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91EAD" w14:textId="2683AE99" w:rsidR="00545FAE" w:rsidRPr="00C80531" w:rsidRDefault="00C80531">
      <w:pPr>
        <w:rPr>
          <w:rFonts w:ascii="Comic Sans MS" w:eastAsia="Kaushan Script" w:hAnsi="Comic Sans MS" w:cs="Kaushan Script"/>
          <w:b/>
          <w:bCs/>
          <w:sz w:val="24"/>
          <w:szCs w:val="24"/>
          <w:u w:val="single"/>
        </w:rPr>
      </w:pPr>
      <w:r w:rsidRPr="00C80531">
        <w:rPr>
          <w:rFonts w:ascii="Comic Sans MS" w:eastAsia="Kaushan Script" w:hAnsi="Comic Sans MS" w:cs="Kaushan Script"/>
          <w:sz w:val="20"/>
          <w:szCs w:val="20"/>
        </w:rPr>
        <w:t xml:space="preserve">  </w:t>
      </w:r>
      <w:r>
        <w:rPr>
          <w:rFonts w:ascii="Comic Sans MS" w:eastAsia="Kaushan Script" w:hAnsi="Comic Sans MS" w:cs="Kaushan Script"/>
          <w:sz w:val="20"/>
          <w:szCs w:val="20"/>
        </w:rPr>
        <w:t xml:space="preserve">                          </w:t>
      </w:r>
      <w:r w:rsidRPr="00C80531">
        <w:rPr>
          <w:rFonts w:ascii="Comic Sans MS" w:eastAsia="Kaushan Script" w:hAnsi="Comic Sans MS" w:cs="Kaushan Script"/>
          <w:b/>
          <w:bCs/>
          <w:sz w:val="24"/>
          <w:szCs w:val="24"/>
          <w:u w:val="single"/>
        </w:rPr>
        <w:t xml:space="preserve">Guía de estudio: Pubertad y Adolescencia, órganos reproductores </w:t>
      </w:r>
    </w:p>
    <w:p w14:paraId="44BA8666" w14:textId="77777777" w:rsidR="00545FAE" w:rsidRPr="00C80531" w:rsidRDefault="00545FAE">
      <w:pPr>
        <w:jc w:val="center"/>
        <w:rPr>
          <w:rFonts w:ascii="Comic Sans MS" w:eastAsia="Kaushan Script" w:hAnsi="Comic Sans MS" w:cs="Kaushan Script"/>
          <w:sz w:val="20"/>
          <w:szCs w:val="20"/>
        </w:rPr>
      </w:pPr>
    </w:p>
    <w:tbl>
      <w:tblPr>
        <w:tblStyle w:val="a9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00"/>
        <w:gridCol w:w="5400"/>
      </w:tblGrid>
      <w:tr w:rsidR="00545FAE" w:rsidRPr="00C80531" w14:paraId="46A6B4EF" w14:textId="77777777">
        <w:trPr>
          <w:trHeight w:val="420"/>
        </w:trPr>
        <w:tc>
          <w:tcPr>
            <w:tcW w:w="10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2CFB2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entury Schoolbook" w:hAnsi="Comic Sans MS" w:cs="Century Schoolbook"/>
                <w:b/>
                <w:bCs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b/>
                <w:bCs/>
                <w:sz w:val="20"/>
                <w:szCs w:val="20"/>
              </w:rPr>
              <w:t>Nombre:</w:t>
            </w:r>
          </w:p>
        </w:tc>
      </w:tr>
      <w:tr w:rsidR="00545FAE" w:rsidRPr="00C80531" w14:paraId="207F86C1" w14:textId="77777777"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8036E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b/>
                <w:bCs/>
                <w:sz w:val="20"/>
                <w:szCs w:val="20"/>
              </w:rPr>
              <w:t>Curso:</w:t>
            </w: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 xml:space="preserve"> 7° Básico A - B</w:t>
            </w:r>
          </w:p>
        </w:tc>
        <w:tc>
          <w:tcPr>
            <w:tcW w:w="5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834D5" w14:textId="7D6A6693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b/>
                <w:bCs/>
                <w:sz w:val="20"/>
                <w:szCs w:val="20"/>
              </w:rPr>
              <w:t>Fecha:</w:t>
            </w: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 xml:space="preserve"> ______ / 03 / 202</w:t>
            </w:r>
            <w:r w:rsidR="00C80531"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6</w:t>
            </w:r>
          </w:p>
        </w:tc>
      </w:tr>
    </w:tbl>
    <w:p w14:paraId="57615681" w14:textId="77777777" w:rsidR="00545FAE" w:rsidRPr="00C80531" w:rsidRDefault="00545FAE">
      <w:pPr>
        <w:rPr>
          <w:rFonts w:ascii="Comic Sans MS" w:eastAsia="Century Schoolbook" w:hAnsi="Comic Sans MS" w:cs="Century Schoolbook"/>
          <w:sz w:val="20"/>
          <w:szCs w:val="20"/>
        </w:rPr>
      </w:pPr>
    </w:p>
    <w:tbl>
      <w:tblPr>
        <w:tblStyle w:val="aa"/>
        <w:tblW w:w="1080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545FAE" w:rsidRPr="00C80531" w14:paraId="582084E2" w14:textId="77777777">
        <w:tc>
          <w:tcPr>
            <w:tcW w:w="10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07C23" w14:textId="77777777" w:rsidR="00545FAE" w:rsidRPr="00C80531" w:rsidRDefault="00000000">
            <w:pPr>
              <w:rPr>
                <w:rFonts w:ascii="Comic Sans MS" w:eastAsia="Kaushan Script" w:hAnsi="Comic Sans MS" w:cs="Kaushan Script"/>
                <w:sz w:val="20"/>
                <w:szCs w:val="20"/>
              </w:rPr>
            </w:pPr>
            <w:r w:rsidRPr="00C80531">
              <w:rPr>
                <w:rFonts w:ascii="Comic Sans MS" w:eastAsia="Kaushan Script" w:hAnsi="Comic Sans MS" w:cs="Kaushan Script"/>
                <w:sz w:val="20"/>
                <w:szCs w:val="20"/>
              </w:rPr>
              <w:t>Objetivos:</w:t>
            </w:r>
          </w:p>
          <w:p w14:paraId="60E72C6B" w14:textId="77777777" w:rsidR="00545FAE" w:rsidRPr="00C80531" w:rsidRDefault="00000000">
            <w:pPr>
              <w:numPr>
                <w:ilvl w:val="0"/>
                <w:numId w:val="1"/>
              </w:numPr>
              <w:spacing w:after="0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Reconocer los cambios ocurridos en la pubertad, tanto en hombres como en mujeres.</w:t>
            </w:r>
          </w:p>
          <w:p w14:paraId="1F9FFFAE" w14:textId="77777777" w:rsidR="00545FAE" w:rsidRPr="00C80531" w:rsidRDefault="00000000">
            <w:pPr>
              <w:numPr>
                <w:ilvl w:val="0"/>
                <w:numId w:val="1"/>
              </w:numPr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Señalar las partes del sistema reproductor femenino y masculino.</w:t>
            </w:r>
          </w:p>
        </w:tc>
      </w:tr>
    </w:tbl>
    <w:p w14:paraId="7296C7A9" w14:textId="77777777" w:rsidR="00545FAE" w:rsidRPr="00E369E2" w:rsidRDefault="00545FAE">
      <w:pPr>
        <w:rPr>
          <w:rFonts w:ascii="Comic Sans MS" w:eastAsia="Century Schoolbook" w:hAnsi="Comic Sans MS" w:cs="Century Schoolbook"/>
          <w:b/>
          <w:bCs/>
          <w:sz w:val="24"/>
          <w:szCs w:val="24"/>
        </w:rPr>
      </w:pPr>
    </w:p>
    <w:p w14:paraId="1D769E60" w14:textId="77777777" w:rsidR="00545FAE" w:rsidRPr="00E369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omic Sans MS" w:eastAsia="Kaushan Script" w:hAnsi="Comic Sans MS" w:cs="Kaushan Script"/>
          <w:b/>
          <w:bCs/>
          <w:color w:val="000000"/>
          <w:sz w:val="24"/>
          <w:szCs w:val="24"/>
        </w:rPr>
      </w:pPr>
      <w:r w:rsidRPr="00E369E2">
        <w:rPr>
          <w:rFonts w:ascii="Comic Sans MS" w:eastAsia="Kaushan Script" w:hAnsi="Comic Sans MS" w:cs="Kaushan Script"/>
          <w:b/>
          <w:bCs/>
          <w:sz w:val="24"/>
          <w:szCs w:val="24"/>
        </w:rPr>
        <w:t>La pubertad, etapa de cambios</w:t>
      </w:r>
    </w:p>
    <w:p w14:paraId="6AA685A4" w14:textId="77777777" w:rsidR="00545FAE" w:rsidRPr="00C805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mic Sans MS" w:eastAsia="Century Schoolbook" w:hAnsi="Comic Sans MS" w:cs="Century Schoolbook"/>
          <w:sz w:val="20"/>
          <w:szCs w:val="20"/>
        </w:rPr>
      </w:pPr>
      <w:r w:rsidRPr="00C80531">
        <w:rPr>
          <w:rFonts w:ascii="Comic Sans MS" w:eastAsia="Century Schoolbook" w:hAnsi="Comic Sans MS" w:cs="Century Schoolbook"/>
          <w:sz w:val="20"/>
          <w:szCs w:val="20"/>
        </w:rPr>
        <w:t xml:space="preserve">Hasta antes de la pubertad, las principales diferencias físicas entre niños y niñas se evidencian fundamentalmente por los llamados caracteres sexuales primarios. Estos son los genitales u órganos reproductores externos: pene y testículos en los niños y vulva en las niñas. </w:t>
      </w:r>
    </w:p>
    <w:p w14:paraId="1161CA55" w14:textId="77777777" w:rsidR="00545FAE" w:rsidRPr="00C80531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mic Sans MS" w:eastAsia="Century Schoolbook" w:hAnsi="Comic Sans MS" w:cs="Century Schoolbook"/>
          <w:sz w:val="20"/>
          <w:szCs w:val="20"/>
        </w:rPr>
      </w:pPr>
      <w:r w:rsidRPr="00C80531">
        <w:rPr>
          <w:rFonts w:ascii="Comic Sans MS" w:eastAsia="Century Schoolbook" w:hAnsi="Comic Sans MS" w:cs="Century Schoolbook"/>
          <w:sz w:val="20"/>
          <w:szCs w:val="20"/>
        </w:rPr>
        <w:t>Durante la pubertad comienzan a manifestarse otros cambios que marcan la diferencia corporal entre hombres y mujeres, los que se conocen como caracteres sexuales secundarios. El siguiente esquema muestra los principales caracteres sexuales secundarios que se manifiestan en la pubertad en hombres y mujeres.</w:t>
      </w:r>
    </w:p>
    <w:p w14:paraId="6F9BEBFA" w14:textId="77777777" w:rsidR="00545FAE" w:rsidRDefault="00545FAE">
      <w:pPr>
        <w:spacing w:line="240" w:lineRule="auto"/>
        <w:rPr>
          <w:rFonts w:ascii="Century Schoolbook" w:eastAsia="Century Schoolbook" w:hAnsi="Century Schoolbook" w:cs="Century Schoolbook"/>
        </w:rPr>
      </w:pPr>
    </w:p>
    <w:p w14:paraId="4BB8D280" w14:textId="77777777" w:rsidR="00545FAE" w:rsidRDefault="00000000">
      <w:pPr>
        <w:spacing w:line="240" w:lineRule="auto"/>
        <w:jc w:val="center"/>
        <w:rPr>
          <w:rFonts w:ascii="Century Schoolbook" w:eastAsia="Century Schoolbook" w:hAnsi="Century Schoolbook" w:cs="Century Schoolbook"/>
        </w:rPr>
      </w:pPr>
      <w:r>
        <w:rPr>
          <w:rFonts w:ascii="Century Schoolbook" w:eastAsia="Century Schoolbook" w:hAnsi="Century Schoolbook" w:cs="Century Schoolbook"/>
          <w:noProof/>
        </w:rPr>
        <w:drawing>
          <wp:inline distT="114300" distB="114300" distL="114300" distR="114300" wp14:anchorId="1FE527A1" wp14:editId="352DFD8B">
            <wp:extent cx="5350205" cy="3417933"/>
            <wp:effectExtent l="0" t="0" r="0" b="0"/>
            <wp:docPr id="2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0205" cy="3417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705BEF" w14:textId="77777777" w:rsidR="00545FAE" w:rsidRDefault="00545FAE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</w:p>
    <w:p w14:paraId="4D8394B9" w14:textId="77777777" w:rsidR="00545FAE" w:rsidRDefault="00545FAE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</w:p>
    <w:p w14:paraId="4BED6030" w14:textId="77777777" w:rsidR="00545FAE" w:rsidRDefault="00545FAE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</w:p>
    <w:p w14:paraId="6C8FE940" w14:textId="77777777" w:rsidR="00545FAE" w:rsidRDefault="00545FAE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</w:p>
    <w:p w14:paraId="67F437F4" w14:textId="77777777" w:rsidR="00545FAE" w:rsidRDefault="00545FAE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</w:p>
    <w:p w14:paraId="1F1387A6" w14:textId="77777777" w:rsidR="00545FAE" w:rsidRDefault="00545FAE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</w:p>
    <w:p w14:paraId="4B47B662" w14:textId="77777777" w:rsidR="00545FAE" w:rsidRPr="00C80531" w:rsidRDefault="00000000">
      <w:pPr>
        <w:spacing w:line="240" w:lineRule="auto"/>
        <w:jc w:val="both"/>
        <w:rPr>
          <w:rFonts w:ascii="Comic Sans MS" w:eastAsia="Kaushan Script" w:hAnsi="Comic Sans MS" w:cs="Kaushan Script"/>
          <w:b/>
          <w:bCs/>
          <w:sz w:val="20"/>
          <w:szCs w:val="20"/>
          <w:u w:val="single"/>
        </w:rPr>
      </w:pPr>
      <w:r w:rsidRPr="00C80531">
        <w:rPr>
          <w:rFonts w:ascii="Comic Sans MS" w:eastAsia="Kaushan Script" w:hAnsi="Comic Sans MS" w:cs="Kaushan Script"/>
          <w:b/>
          <w:bCs/>
          <w:sz w:val="20"/>
          <w:szCs w:val="20"/>
          <w:u w:val="single"/>
        </w:rPr>
        <w:t>Estructuras reproductivas</w:t>
      </w:r>
    </w:p>
    <w:p w14:paraId="61262B76" w14:textId="6DD23694" w:rsidR="00545FAE" w:rsidRPr="00C80531" w:rsidRDefault="00000000">
      <w:pPr>
        <w:spacing w:line="240" w:lineRule="auto"/>
        <w:jc w:val="both"/>
        <w:rPr>
          <w:rFonts w:ascii="Comic Sans MS" w:eastAsia="Century Schoolbook" w:hAnsi="Comic Sans MS" w:cs="Century Schoolbook"/>
          <w:sz w:val="20"/>
          <w:szCs w:val="20"/>
        </w:rPr>
      </w:pPr>
      <w:r w:rsidRPr="00C80531">
        <w:rPr>
          <w:rFonts w:ascii="Comic Sans MS" w:eastAsia="Century Schoolbook" w:hAnsi="Comic Sans MS" w:cs="Century Schoolbook"/>
          <w:sz w:val="20"/>
          <w:szCs w:val="20"/>
        </w:rPr>
        <w:t>Los sistemas reproductores masculino y femenino son muy distintos en cuanto a su estructura. En ambos se encuentran órganos reproductores, también llamados gónadas, que en la pubertad maduran y comienzan a producir gametos o células sexuales.</w:t>
      </w:r>
    </w:p>
    <w:p w14:paraId="105E4562" w14:textId="2C215501" w:rsidR="00545FAE" w:rsidRPr="00C80531" w:rsidRDefault="00C80531">
      <w:pPr>
        <w:spacing w:line="240" w:lineRule="auto"/>
        <w:jc w:val="both"/>
        <w:rPr>
          <w:rFonts w:ascii="Comic Sans MS" w:eastAsia="Kaushan Script" w:hAnsi="Comic Sans MS" w:cs="Kaushan Script"/>
          <w:b/>
          <w:bCs/>
          <w:sz w:val="20"/>
          <w:szCs w:val="20"/>
          <w:u w:val="single"/>
        </w:rPr>
      </w:pPr>
      <w:r>
        <w:rPr>
          <w:rFonts w:ascii="Comic Sans MS" w:eastAsia="Kaushan Script" w:hAnsi="Comic Sans MS" w:cs="Kaushan Script"/>
          <w:sz w:val="20"/>
          <w:szCs w:val="20"/>
        </w:rPr>
        <w:t xml:space="preserve">                                                          </w:t>
      </w:r>
      <w:r w:rsidRPr="00C80531">
        <w:rPr>
          <w:rFonts w:ascii="Comic Sans MS" w:eastAsia="Kaushan Script" w:hAnsi="Comic Sans MS" w:cs="Kaushan Script"/>
          <w:b/>
          <w:bCs/>
          <w:u w:val="single"/>
        </w:rPr>
        <w:t>Sistema Reproductor Masculino</w:t>
      </w:r>
    </w:p>
    <w:p w14:paraId="0B986937" w14:textId="77777777" w:rsidR="00545FAE" w:rsidRPr="00C80531" w:rsidRDefault="00000000">
      <w:pPr>
        <w:spacing w:line="240" w:lineRule="auto"/>
        <w:jc w:val="both"/>
        <w:rPr>
          <w:rFonts w:ascii="Comic Sans MS" w:eastAsia="Century Schoolbook" w:hAnsi="Comic Sans MS" w:cs="Century Schoolbook"/>
          <w:sz w:val="20"/>
          <w:szCs w:val="20"/>
        </w:rPr>
      </w:pPr>
      <w:r w:rsidRPr="00C80531">
        <w:rPr>
          <w:rFonts w:ascii="Comic Sans MS" w:eastAsia="Century Schoolbook" w:hAnsi="Comic Sans MS" w:cs="Century Schoolbook"/>
          <w:sz w:val="20"/>
          <w:szCs w:val="20"/>
        </w:rPr>
        <w:t xml:space="preserve">El sistema reproductor masculino está especializado en la formación de las células sexuales llamadas espermatozoides, cuya producción se lleva a cabo en los testículos. Algunas de las estructuras que forman parte de este sistema producen sustancias químicas que proporcionan un medio ambiente acuoso, rico en agua y nutrientes, llamado semen, para que los espermatozoides puedan sobrevivir. </w:t>
      </w:r>
    </w:p>
    <w:p w14:paraId="1700DF3A" w14:textId="0D0EB267" w:rsidR="00C80531" w:rsidRDefault="00C80531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  <w:r>
        <w:rPr>
          <w:noProof/>
        </w:rPr>
        <w:t xml:space="preserve">                                                 </w:t>
      </w:r>
      <w:r>
        <w:rPr>
          <w:noProof/>
        </w:rPr>
        <w:drawing>
          <wp:inline distT="0" distB="0" distL="0" distR="0" wp14:anchorId="11A4708F" wp14:editId="36969DCA">
            <wp:extent cx="3952875" cy="3209925"/>
            <wp:effectExtent l="0" t="0" r="9525" b="9525"/>
            <wp:docPr id="1696526918" name="Imagen 1696526918" descr="Sistema reproductor masculino ¿Cómo funciona el sistema reproductor  masculino? | ESCOLAR | 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ma reproductor masculino ¿Cómo funciona el sistema reproductor  masculino? | ESCOLAR | OJ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927B0" w14:textId="05BAF535" w:rsidR="00545FAE" w:rsidRPr="00C80531" w:rsidRDefault="00000000">
      <w:pPr>
        <w:spacing w:line="240" w:lineRule="auto"/>
        <w:jc w:val="both"/>
        <w:rPr>
          <w:rFonts w:ascii="Comic Sans MS" w:eastAsia="Century Schoolbook" w:hAnsi="Comic Sans MS" w:cs="Century Schoolbook"/>
          <w:sz w:val="20"/>
          <w:szCs w:val="20"/>
        </w:rPr>
      </w:pPr>
      <w:r w:rsidRPr="00C80531">
        <w:rPr>
          <w:rFonts w:ascii="Comic Sans MS" w:eastAsia="Century Schoolbook" w:hAnsi="Comic Sans MS" w:cs="Century Schoolbook"/>
          <w:sz w:val="20"/>
          <w:szCs w:val="20"/>
        </w:rPr>
        <w:t>Estudiemos estas estructuras a continuación:</w:t>
      </w:r>
    </w:p>
    <w:tbl>
      <w:tblPr>
        <w:tblStyle w:val="ab"/>
        <w:tblW w:w="10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200"/>
      </w:tblGrid>
      <w:tr w:rsidR="00545FAE" w:rsidRPr="00C80531" w14:paraId="19E52286" w14:textId="77777777" w:rsidTr="00C80531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47A6F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entury Schoolbook" w:hAnsi="Comic Sans MS" w:cs="Century Schoolbook"/>
                <w:b/>
                <w:bCs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b/>
                <w:bCs/>
                <w:sz w:val="20"/>
                <w:szCs w:val="20"/>
              </w:rPr>
              <w:t>ÓRGANO</w:t>
            </w:r>
          </w:p>
        </w:tc>
        <w:tc>
          <w:tcPr>
            <w:tcW w:w="8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9B296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omic Sans MS" w:eastAsia="Century Schoolbook" w:hAnsi="Comic Sans MS" w:cs="Century Schoolbook"/>
                <w:b/>
                <w:bCs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b/>
                <w:bCs/>
                <w:sz w:val="20"/>
                <w:szCs w:val="20"/>
              </w:rPr>
              <w:t>FUNCIÓN</w:t>
            </w:r>
          </w:p>
        </w:tc>
      </w:tr>
      <w:tr w:rsidR="00545FAE" w:rsidRPr="00C80531" w14:paraId="1362ED33" w14:textId="77777777" w:rsidTr="00C80531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A3617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Pene</w:t>
            </w:r>
          </w:p>
        </w:tc>
        <w:tc>
          <w:tcPr>
            <w:tcW w:w="8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9C7CE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Órgano en donde se produce la expulsión del semen hacia el exterior.</w:t>
            </w:r>
          </w:p>
        </w:tc>
      </w:tr>
      <w:tr w:rsidR="00545FAE" w:rsidRPr="00C80531" w14:paraId="58247926" w14:textId="77777777" w:rsidTr="00C80531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27C51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Testículos</w:t>
            </w:r>
          </w:p>
        </w:tc>
        <w:tc>
          <w:tcPr>
            <w:tcW w:w="8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81183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 xml:space="preserve">Gónadas masculinas, encargados de la producción de espermatozoides y producción de hormona testosterona. </w:t>
            </w:r>
          </w:p>
        </w:tc>
      </w:tr>
      <w:tr w:rsidR="00545FAE" w:rsidRPr="00C80531" w14:paraId="0C0AC5CE" w14:textId="77777777" w:rsidTr="00C80531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8873E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Vesículas seminales</w:t>
            </w:r>
          </w:p>
        </w:tc>
        <w:tc>
          <w:tcPr>
            <w:tcW w:w="8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9003C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Glándulas del aparato reproductor masculino que producen una parte del semen</w:t>
            </w:r>
          </w:p>
        </w:tc>
      </w:tr>
      <w:tr w:rsidR="00545FAE" w:rsidRPr="00C80531" w14:paraId="59413986" w14:textId="77777777" w:rsidTr="00C80531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338AB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Próstata</w:t>
            </w:r>
          </w:p>
        </w:tc>
        <w:tc>
          <w:tcPr>
            <w:tcW w:w="8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1C0E0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Glándula productora de un líquido que forma parte del semen</w:t>
            </w:r>
          </w:p>
        </w:tc>
      </w:tr>
      <w:tr w:rsidR="00545FAE" w:rsidRPr="00C80531" w14:paraId="267AE268" w14:textId="77777777" w:rsidTr="00C80531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8B5F4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Escroto</w:t>
            </w:r>
          </w:p>
        </w:tc>
        <w:tc>
          <w:tcPr>
            <w:tcW w:w="8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9172D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Saco que contiene los testículos, el epidídimo y la parte inferior del cordón espermático.</w:t>
            </w:r>
          </w:p>
        </w:tc>
      </w:tr>
      <w:tr w:rsidR="00545FAE" w:rsidRPr="00C80531" w14:paraId="725B4E1D" w14:textId="77777777" w:rsidTr="00C80531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C6714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Epidídimo</w:t>
            </w:r>
          </w:p>
        </w:tc>
        <w:tc>
          <w:tcPr>
            <w:tcW w:w="8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B460E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Estructura con forma de saco, formada por un tubo enrollado de varios metros en donde maduran los espermatozoides.</w:t>
            </w:r>
          </w:p>
        </w:tc>
      </w:tr>
      <w:tr w:rsidR="00545FAE" w:rsidRPr="00C80531" w14:paraId="39368535" w14:textId="77777777" w:rsidTr="00C80531">
        <w:tc>
          <w:tcPr>
            <w:tcW w:w="22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0B63B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Cond. Deferente</w:t>
            </w:r>
          </w:p>
        </w:tc>
        <w:tc>
          <w:tcPr>
            <w:tcW w:w="8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BCD79" w14:textId="77777777" w:rsidR="00545FAE" w:rsidRPr="00C8053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C80531">
              <w:rPr>
                <w:rFonts w:ascii="Comic Sans MS" w:eastAsia="Century Schoolbook" w:hAnsi="Comic Sans MS" w:cs="Century Schoolbook"/>
                <w:sz w:val="20"/>
                <w:szCs w:val="20"/>
              </w:rPr>
              <w:t>Tubo con forma de espiral que transporta los espermatozoides fuera de los testículos. También se llama conducto espermático y conducto testicular.</w:t>
            </w:r>
          </w:p>
        </w:tc>
      </w:tr>
    </w:tbl>
    <w:p w14:paraId="7BA10B75" w14:textId="77777777" w:rsidR="00545FAE" w:rsidRDefault="00545FAE">
      <w:pPr>
        <w:spacing w:line="240" w:lineRule="auto"/>
        <w:jc w:val="both"/>
        <w:rPr>
          <w:rFonts w:ascii="Kaushan Script" w:eastAsia="Kaushan Script" w:hAnsi="Kaushan Script" w:cs="Kaushan Script"/>
          <w:sz w:val="24"/>
          <w:szCs w:val="24"/>
        </w:rPr>
      </w:pPr>
    </w:p>
    <w:p w14:paraId="68DB588F" w14:textId="77777777" w:rsidR="00C80531" w:rsidRDefault="00C80531">
      <w:pPr>
        <w:spacing w:line="240" w:lineRule="auto"/>
        <w:jc w:val="both"/>
        <w:rPr>
          <w:rFonts w:ascii="Kaushan Script" w:eastAsia="Kaushan Script" w:hAnsi="Kaushan Script" w:cs="Kaushan Script"/>
          <w:sz w:val="24"/>
          <w:szCs w:val="24"/>
        </w:rPr>
      </w:pPr>
    </w:p>
    <w:p w14:paraId="6C417319" w14:textId="2F9CA5D7" w:rsidR="00545FAE" w:rsidRPr="00117E64" w:rsidRDefault="00C80531">
      <w:pPr>
        <w:spacing w:line="240" w:lineRule="auto"/>
        <w:jc w:val="both"/>
        <w:rPr>
          <w:rFonts w:ascii="Comic Sans MS" w:eastAsia="Kaushan Script" w:hAnsi="Comic Sans MS" w:cs="Kaushan Script"/>
          <w:b/>
          <w:bCs/>
          <w:sz w:val="20"/>
          <w:szCs w:val="20"/>
          <w:u w:val="single"/>
        </w:rPr>
      </w:pPr>
      <w:r w:rsidRPr="00117E64">
        <w:rPr>
          <w:rFonts w:ascii="Comic Sans MS" w:eastAsia="Kaushan Script" w:hAnsi="Comic Sans MS" w:cs="Kaushan Script"/>
          <w:sz w:val="20"/>
          <w:szCs w:val="20"/>
        </w:rPr>
        <w:t xml:space="preserve">                                                    </w:t>
      </w:r>
      <w:r w:rsidRPr="00117E64">
        <w:rPr>
          <w:rFonts w:ascii="Comic Sans MS" w:eastAsia="Kaushan Script" w:hAnsi="Comic Sans MS" w:cs="Kaushan Script"/>
          <w:b/>
          <w:bCs/>
          <w:sz w:val="24"/>
          <w:szCs w:val="24"/>
          <w:u w:val="single"/>
        </w:rPr>
        <w:t>Sistema Reproductor Femenino</w:t>
      </w:r>
    </w:p>
    <w:p w14:paraId="25E97FFE" w14:textId="5E70922C" w:rsidR="00545FAE" w:rsidRPr="00117E64" w:rsidRDefault="00000000">
      <w:pPr>
        <w:spacing w:line="240" w:lineRule="auto"/>
        <w:jc w:val="both"/>
        <w:rPr>
          <w:rFonts w:ascii="Comic Sans MS" w:eastAsia="Century Schoolbook" w:hAnsi="Comic Sans MS" w:cs="Century Schoolbook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sz w:val="20"/>
          <w:szCs w:val="20"/>
        </w:rPr>
        <w:t>El sistema reproductor femenino está especializado en la formación de las células sexuales, llamadas ovocitos, cuya producción se lleva a cabo en los ovarios. Si ocurre la fecundación, en el cuerpo de la mujer se va a gestar un embarazo. Las estructuras que permiten el desarrollo y nacimiento de ese nuevo ser forman parte de este sistema. Veamos cuáles son:</w:t>
      </w:r>
    </w:p>
    <w:p w14:paraId="4B8A2728" w14:textId="2639F202" w:rsidR="00C80531" w:rsidRDefault="00C80531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  <w:r>
        <w:rPr>
          <w:noProof/>
        </w:rPr>
        <w:drawing>
          <wp:inline distT="0" distB="0" distL="0" distR="0" wp14:anchorId="508CFB0A" wp14:editId="066B1BC3">
            <wp:extent cx="3409950" cy="3200400"/>
            <wp:effectExtent l="0" t="0" r="0" b="0"/>
            <wp:docPr id="1" name="Imagen 1" descr="Sistema reproductor femenino - Lab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ma reproductor femenino - Labs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060388" wp14:editId="644CC49B">
            <wp:extent cx="2924175" cy="2857500"/>
            <wp:effectExtent l="0" t="0" r="9525" b="0"/>
            <wp:docPr id="2" name="Imagen 1" descr="Aparato reproductor femenino (para Padres) | Nemours Kids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arato reproductor femenino (para Padres) | Nemours KidsHealth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c"/>
        <w:tblW w:w="1062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8222"/>
      </w:tblGrid>
      <w:tr w:rsidR="00545FAE" w14:paraId="780CFBE2" w14:textId="77777777" w:rsidTr="007457E1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FFB22" w14:textId="77777777" w:rsidR="00545FAE" w:rsidRPr="00E369E2" w:rsidRDefault="00000000">
            <w:pPr>
              <w:widowControl w:val="0"/>
              <w:spacing w:after="0" w:line="240" w:lineRule="auto"/>
              <w:jc w:val="center"/>
              <w:rPr>
                <w:rFonts w:ascii="Comic Sans MS" w:eastAsia="Century Schoolbook" w:hAnsi="Comic Sans MS" w:cs="Century Schoolbook"/>
                <w:b/>
                <w:bCs/>
              </w:rPr>
            </w:pPr>
            <w:r w:rsidRPr="00E369E2">
              <w:rPr>
                <w:rFonts w:ascii="Comic Sans MS" w:eastAsia="Century Schoolbook" w:hAnsi="Comic Sans MS" w:cs="Century Schoolbook"/>
                <w:b/>
                <w:bCs/>
              </w:rPr>
              <w:t>ÓRGANO</w:t>
            </w:r>
          </w:p>
        </w:tc>
        <w:tc>
          <w:tcPr>
            <w:tcW w:w="82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2023E" w14:textId="77777777" w:rsidR="00545FAE" w:rsidRPr="00E369E2" w:rsidRDefault="00000000">
            <w:pPr>
              <w:widowControl w:val="0"/>
              <w:spacing w:after="0" w:line="240" w:lineRule="auto"/>
              <w:jc w:val="center"/>
              <w:rPr>
                <w:rFonts w:ascii="Comic Sans MS" w:eastAsia="Century Schoolbook" w:hAnsi="Comic Sans MS" w:cs="Century Schoolbook"/>
                <w:b/>
                <w:bCs/>
              </w:rPr>
            </w:pPr>
            <w:r w:rsidRPr="00E369E2">
              <w:rPr>
                <w:rFonts w:ascii="Comic Sans MS" w:eastAsia="Century Schoolbook" w:hAnsi="Comic Sans MS" w:cs="Century Schoolbook"/>
                <w:b/>
                <w:bCs/>
              </w:rPr>
              <w:t>FUNCIÓN</w:t>
            </w:r>
          </w:p>
        </w:tc>
      </w:tr>
      <w:tr w:rsidR="00545FAE" w14:paraId="6089F511" w14:textId="77777777" w:rsidTr="007457E1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7F494" w14:textId="77777777" w:rsidR="00545FAE" w:rsidRPr="007457E1" w:rsidRDefault="00000000">
            <w:pPr>
              <w:widowControl w:val="0"/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7457E1">
              <w:rPr>
                <w:rFonts w:ascii="Comic Sans MS" w:eastAsia="Century Schoolbook" w:hAnsi="Comic Sans MS" w:cs="Century Schoolbook"/>
                <w:sz w:val="20"/>
                <w:szCs w:val="20"/>
              </w:rPr>
              <w:t>Ovarios</w:t>
            </w:r>
          </w:p>
        </w:tc>
        <w:tc>
          <w:tcPr>
            <w:tcW w:w="82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EA5C4" w14:textId="77777777" w:rsidR="00545FAE" w:rsidRPr="00E369E2" w:rsidRDefault="00000000">
            <w:pPr>
              <w:widowControl w:val="0"/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E369E2">
              <w:rPr>
                <w:rFonts w:ascii="Comic Sans MS" w:eastAsia="Century Schoolbook" w:hAnsi="Comic Sans MS" w:cs="Century Schoolbook"/>
                <w:sz w:val="20"/>
                <w:szCs w:val="20"/>
              </w:rPr>
              <w:t>Gónadas femeninas en donde se producen los ovocitos.</w:t>
            </w:r>
          </w:p>
        </w:tc>
      </w:tr>
      <w:tr w:rsidR="00545FAE" w14:paraId="39082676" w14:textId="77777777" w:rsidTr="007457E1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B751A" w14:textId="77777777" w:rsidR="00545FAE" w:rsidRPr="007457E1" w:rsidRDefault="00000000">
            <w:pPr>
              <w:widowControl w:val="0"/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7457E1">
              <w:rPr>
                <w:rFonts w:ascii="Comic Sans MS" w:eastAsia="Century Schoolbook" w:hAnsi="Comic Sans MS" w:cs="Century Schoolbook"/>
                <w:sz w:val="20"/>
                <w:szCs w:val="20"/>
              </w:rPr>
              <w:t>Vagina</w:t>
            </w:r>
          </w:p>
        </w:tc>
        <w:tc>
          <w:tcPr>
            <w:tcW w:w="82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83DD0" w14:textId="08430F32" w:rsidR="00545FAE" w:rsidRPr="00E369E2" w:rsidRDefault="00000000">
            <w:pPr>
              <w:widowControl w:val="0"/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E369E2">
              <w:rPr>
                <w:rFonts w:ascii="Comic Sans MS" w:eastAsia="Century Schoolbook" w:hAnsi="Comic Sans MS" w:cs="Century Schoolbook"/>
                <w:sz w:val="20"/>
                <w:szCs w:val="20"/>
              </w:rPr>
              <w:t>Conducto tubular y elástico que conecta el útero con el exterior, constituye el canal de parto</w:t>
            </w:r>
            <w:r w:rsidR="00A729B0">
              <w:rPr>
                <w:rFonts w:ascii="Comic Sans MS" w:eastAsia="Century Schoolbook" w:hAnsi="Comic Sans MS" w:cs="Century Schoolbook"/>
                <w:sz w:val="20"/>
                <w:szCs w:val="20"/>
              </w:rPr>
              <w:t xml:space="preserve">, la salida de la sangre durante el periodo menstrual y recibe al pene durante el encuentro sexual. </w:t>
            </w:r>
          </w:p>
        </w:tc>
      </w:tr>
      <w:tr w:rsidR="00545FAE" w14:paraId="0CE2661F" w14:textId="77777777" w:rsidTr="007457E1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844CD" w14:textId="2F83C967" w:rsidR="00545FAE" w:rsidRPr="007457E1" w:rsidRDefault="00000000">
            <w:pPr>
              <w:widowControl w:val="0"/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7457E1">
              <w:rPr>
                <w:rFonts w:ascii="Comic Sans MS" w:eastAsia="Century Schoolbook" w:hAnsi="Comic Sans MS" w:cs="Century Schoolbook"/>
                <w:sz w:val="20"/>
                <w:szCs w:val="20"/>
              </w:rPr>
              <w:t>Cérvix</w:t>
            </w:r>
            <w:r w:rsidR="007457E1">
              <w:rPr>
                <w:rFonts w:ascii="Comic Sans MS" w:eastAsia="Century Schoolbook" w:hAnsi="Comic Sans MS" w:cs="Century Schoolbook"/>
                <w:sz w:val="20"/>
                <w:szCs w:val="20"/>
              </w:rPr>
              <w:t xml:space="preserve"> o cuello del útero.</w:t>
            </w:r>
          </w:p>
        </w:tc>
        <w:tc>
          <w:tcPr>
            <w:tcW w:w="82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42E56" w14:textId="77777777" w:rsidR="00545FAE" w:rsidRPr="00E369E2" w:rsidRDefault="00000000">
            <w:pPr>
              <w:widowControl w:val="0"/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E369E2">
              <w:rPr>
                <w:rFonts w:ascii="Comic Sans MS" w:eastAsia="Century Schoolbook" w:hAnsi="Comic Sans MS" w:cs="Century Schoolbook"/>
                <w:sz w:val="20"/>
                <w:szCs w:val="20"/>
              </w:rPr>
              <w:t>Porción final, inferior y estrecha del útero que forma un canal entre el útero y la vagina. También se llama cérvix uterino y cuello del útero</w:t>
            </w:r>
          </w:p>
        </w:tc>
      </w:tr>
      <w:tr w:rsidR="00545FAE" w14:paraId="1C3EAFEF" w14:textId="77777777" w:rsidTr="007457E1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474AC" w14:textId="77777777" w:rsidR="00545FAE" w:rsidRPr="007457E1" w:rsidRDefault="00000000">
            <w:pPr>
              <w:widowControl w:val="0"/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7457E1">
              <w:rPr>
                <w:rFonts w:ascii="Comic Sans MS" w:eastAsia="Century Schoolbook" w:hAnsi="Comic Sans MS" w:cs="Century Schoolbook"/>
                <w:sz w:val="20"/>
                <w:szCs w:val="20"/>
              </w:rPr>
              <w:t>Trompas de Falopio</w:t>
            </w:r>
          </w:p>
        </w:tc>
        <w:tc>
          <w:tcPr>
            <w:tcW w:w="82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CDA47" w14:textId="77777777" w:rsidR="00545FAE" w:rsidRPr="00E369E2" w:rsidRDefault="00000000">
            <w:pPr>
              <w:widowControl w:val="0"/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E369E2">
              <w:rPr>
                <w:rFonts w:ascii="Comic Sans MS" w:eastAsia="Century Schoolbook" w:hAnsi="Comic Sans MS" w:cs="Century Schoolbook"/>
                <w:sz w:val="20"/>
                <w:szCs w:val="20"/>
              </w:rPr>
              <w:t>También llamadas oviductos. Son conductos musculares que conectan los ovarios con el útero, en ellos se produce la fecundación.</w:t>
            </w:r>
          </w:p>
        </w:tc>
      </w:tr>
      <w:tr w:rsidR="00545FAE" w14:paraId="44547A93" w14:textId="77777777" w:rsidTr="007457E1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02B02" w14:textId="77777777" w:rsidR="00545FAE" w:rsidRPr="007457E1" w:rsidRDefault="00000000">
            <w:pPr>
              <w:widowControl w:val="0"/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7457E1">
              <w:rPr>
                <w:rFonts w:ascii="Comic Sans MS" w:eastAsia="Century Schoolbook" w:hAnsi="Comic Sans MS" w:cs="Century Schoolbook"/>
                <w:sz w:val="20"/>
                <w:szCs w:val="20"/>
              </w:rPr>
              <w:t>Útero</w:t>
            </w:r>
          </w:p>
        </w:tc>
        <w:tc>
          <w:tcPr>
            <w:tcW w:w="82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EB4A2" w14:textId="77777777" w:rsidR="00545FAE" w:rsidRPr="00E369E2" w:rsidRDefault="00000000">
            <w:pPr>
              <w:widowControl w:val="0"/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E369E2">
              <w:rPr>
                <w:rFonts w:ascii="Comic Sans MS" w:eastAsia="Century Schoolbook" w:hAnsi="Comic Sans MS" w:cs="Century Schoolbook"/>
                <w:sz w:val="20"/>
                <w:szCs w:val="20"/>
              </w:rPr>
              <w:t>Órgano muscular hueco con forma de pera invertida, allí se produce la implantación del embrión y su desarrollo.</w:t>
            </w:r>
          </w:p>
        </w:tc>
      </w:tr>
      <w:tr w:rsidR="007457E1" w14:paraId="524884BF" w14:textId="77777777" w:rsidTr="007457E1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E70AD" w14:textId="280DBC62" w:rsidR="007457E1" w:rsidRPr="007457E1" w:rsidRDefault="007457E1">
            <w:pPr>
              <w:widowControl w:val="0"/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7457E1">
              <w:rPr>
                <w:rFonts w:ascii="Comic Sans MS" w:eastAsia="Century Schoolbook" w:hAnsi="Comic Sans MS" w:cs="Century Schoolbook"/>
                <w:sz w:val="20"/>
                <w:szCs w:val="20"/>
              </w:rPr>
              <w:t xml:space="preserve">Monte de venus </w:t>
            </w:r>
          </w:p>
        </w:tc>
        <w:tc>
          <w:tcPr>
            <w:tcW w:w="82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57CFB" w14:textId="01367B91" w:rsidR="007457E1" w:rsidRPr="00E369E2" w:rsidRDefault="007457E1">
            <w:pPr>
              <w:widowControl w:val="0"/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7457E1">
              <w:rPr>
                <w:rFonts w:ascii="Comic Sans MS" w:eastAsia="Century Schoolbook" w:hAnsi="Comic Sans MS" w:cs="Century Schoolbook"/>
                <w:sz w:val="20"/>
                <w:szCs w:val="20"/>
              </w:rPr>
              <w:t>Almohadilla grasa que protege los órganos sexuales.</w:t>
            </w:r>
          </w:p>
        </w:tc>
      </w:tr>
      <w:tr w:rsidR="007457E1" w14:paraId="5FF9AC68" w14:textId="77777777" w:rsidTr="007457E1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1AF62" w14:textId="1DD1897F" w:rsidR="007457E1" w:rsidRPr="007457E1" w:rsidRDefault="007457E1">
            <w:pPr>
              <w:widowControl w:val="0"/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7457E1">
              <w:rPr>
                <w:rFonts w:ascii="Comic Sans MS" w:eastAsia="Century Schoolbook" w:hAnsi="Comic Sans MS" w:cs="Century Schoolbook"/>
                <w:sz w:val="20"/>
                <w:szCs w:val="20"/>
              </w:rPr>
              <w:t xml:space="preserve">Abertura de la uretra </w:t>
            </w:r>
          </w:p>
        </w:tc>
        <w:tc>
          <w:tcPr>
            <w:tcW w:w="82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20A16" w14:textId="48F33DCC" w:rsidR="007457E1" w:rsidRPr="00E369E2" w:rsidRDefault="007457E1">
            <w:pPr>
              <w:widowControl w:val="0"/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7457E1">
              <w:rPr>
                <w:rFonts w:ascii="Comic Sans MS" w:eastAsia="Century Schoolbook" w:hAnsi="Comic Sans MS" w:cs="Century Schoolbook"/>
                <w:sz w:val="20"/>
                <w:szCs w:val="20"/>
              </w:rPr>
              <w:t>Conducto</w:t>
            </w:r>
            <w:r>
              <w:rPr>
                <w:rFonts w:ascii="Comic Sans MS" w:eastAsia="Century Schoolbook" w:hAnsi="Comic Sans MS" w:cs="Century Schoolbook"/>
                <w:sz w:val="20"/>
                <w:szCs w:val="20"/>
              </w:rPr>
              <w:t xml:space="preserve"> que expulsa </w:t>
            </w:r>
            <w:r w:rsidRPr="007457E1">
              <w:rPr>
                <w:rFonts w:ascii="Comic Sans MS" w:eastAsia="Century Schoolbook" w:hAnsi="Comic Sans MS" w:cs="Century Schoolbook"/>
                <w:sz w:val="20"/>
                <w:szCs w:val="20"/>
              </w:rPr>
              <w:t xml:space="preserve">  la orina</w:t>
            </w:r>
          </w:p>
        </w:tc>
      </w:tr>
      <w:tr w:rsidR="007457E1" w14:paraId="6B4DC942" w14:textId="77777777" w:rsidTr="007457E1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A40E3" w14:textId="27B5FF45" w:rsidR="007457E1" w:rsidRPr="007457E1" w:rsidRDefault="007457E1">
            <w:pPr>
              <w:widowControl w:val="0"/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>
              <w:rPr>
                <w:rFonts w:ascii="Comic Sans MS" w:eastAsia="Century Schoolbook" w:hAnsi="Comic Sans MS" w:cs="Century Schoolbook"/>
                <w:sz w:val="20"/>
                <w:szCs w:val="20"/>
              </w:rPr>
              <w:t xml:space="preserve">Labios vaginales </w:t>
            </w:r>
          </w:p>
        </w:tc>
        <w:tc>
          <w:tcPr>
            <w:tcW w:w="82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7E5F6" w14:textId="1EF05DB3" w:rsidR="007457E1" w:rsidRPr="007457E1" w:rsidRDefault="007457E1" w:rsidP="007457E1">
            <w:pPr>
              <w:widowControl w:val="0"/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7457E1">
              <w:rPr>
                <w:rFonts w:ascii="Comic Sans MS" w:eastAsia="Century Schoolbook" w:hAnsi="Comic Sans MS" w:cs="Century Schoolbook"/>
                <w:sz w:val="20"/>
                <w:szCs w:val="20"/>
              </w:rPr>
              <w:t>Pliegues externos que cubren y protegen las estructuras internas.</w:t>
            </w:r>
          </w:p>
        </w:tc>
      </w:tr>
      <w:tr w:rsidR="007457E1" w14:paraId="0F93E76B" w14:textId="77777777" w:rsidTr="007457E1"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689E8" w14:textId="3AE43AA5" w:rsidR="007457E1" w:rsidRDefault="007457E1">
            <w:pPr>
              <w:widowControl w:val="0"/>
              <w:spacing w:after="0" w:line="240" w:lineRule="auto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>
              <w:rPr>
                <w:rFonts w:ascii="Comic Sans MS" w:eastAsia="Century Schoolbook" w:hAnsi="Comic Sans MS" w:cs="Century Schoolbook"/>
                <w:sz w:val="20"/>
                <w:szCs w:val="20"/>
              </w:rPr>
              <w:t xml:space="preserve">Clítoris </w:t>
            </w:r>
          </w:p>
        </w:tc>
        <w:tc>
          <w:tcPr>
            <w:tcW w:w="82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57987" w14:textId="16BB6765" w:rsidR="007457E1" w:rsidRPr="007457E1" w:rsidRDefault="00A729B0" w:rsidP="007457E1">
            <w:pPr>
              <w:widowControl w:val="0"/>
              <w:spacing w:after="0" w:line="240" w:lineRule="auto"/>
              <w:jc w:val="both"/>
              <w:rPr>
                <w:rFonts w:ascii="Comic Sans MS" w:eastAsia="Century Schoolbook" w:hAnsi="Comic Sans MS" w:cs="Century Schoolbook"/>
                <w:sz w:val="20"/>
                <w:szCs w:val="20"/>
              </w:rPr>
            </w:pPr>
            <w:r w:rsidRPr="00A729B0">
              <w:rPr>
                <w:rFonts w:ascii="Comic Sans MS" w:eastAsia="Century Schoolbook" w:hAnsi="Comic Sans MS" w:cs="Century Schoolbook"/>
                <w:sz w:val="20"/>
                <w:szCs w:val="20"/>
              </w:rPr>
              <w:t>Órgano eréctil altamente sensible, principal centro del placer sexual femenino</w:t>
            </w:r>
            <w:r>
              <w:rPr>
                <w:rFonts w:ascii="Comic Sans MS" w:eastAsia="Century Schoolbook" w:hAnsi="Comic Sans MS" w:cs="Century Schoolbook"/>
                <w:sz w:val="20"/>
                <w:szCs w:val="20"/>
              </w:rPr>
              <w:t>.</w:t>
            </w:r>
          </w:p>
        </w:tc>
      </w:tr>
    </w:tbl>
    <w:p w14:paraId="77EF3D6E" w14:textId="77777777" w:rsidR="00545FAE" w:rsidRDefault="00545FAE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</w:p>
    <w:p w14:paraId="7F5A96AF" w14:textId="77777777" w:rsidR="00117E64" w:rsidRDefault="00117E64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</w:p>
    <w:p w14:paraId="159E2985" w14:textId="77777777" w:rsidR="00117E64" w:rsidRDefault="00117E64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</w:p>
    <w:p w14:paraId="24BD7022" w14:textId="77777777" w:rsidR="00117E64" w:rsidRDefault="00117E64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</w:p>
    <w:p w14:paraId="5B0F7038" w14:textId="77777777" w:rsidR="00117E64" w:rsidRDefault="00117E64">
      <w:pPr>
        <w:spacing w:line="240" w:lineRule="auto"/>
        <w:jc w:val="both"/>
        <w:rPr>
          <w:rFonts w:ascii="Century Schoolbook" w:eastAsia="Century Schoolbook" w:hAnsi="Century Schoolbook" w:cs="Century Schoolbook"/>
        </w:rPr>
      </w:pPr>
    </w:p>
    <w:p w14:paraId="3014919C" w14:textId="3E68F08B" w:rsidR="00545FAE" w:rsidRPr="00E369E2" w:rsidRDefault="00117E64">
      <w:pPr>
        <w:spacing w:line="240" w:lineRule="auto"/>
        <w:jc w:val="both"/>
        <w:rPr>
          <w:rFonts w:ascii="Comic Sans MS" w:eastAsia="Kaushan Script" w:hAnsi="Comic Sans MS" w:cs="Kaushan Script"/>
          <w:b/>
          <w:bCs/>
          <w:sz w:val="20"/>
          <w:szCs w:val="20"/>
          <w:u w:val="single"/>
        </w:rPr>
      </w:pPr>
      <w:r>
        <w:rPr>
          <w:rFonts w:ascii="Comic Sans MS" w:eastAsia="Kaushan Script" w:hAnsi="Comic Sans MS" w:cs="Kaushan Script"/>
          <w:b/>
          <w:bCs/>
          <w:sz w:val="20"/>
          <w:szCs w:val="20"/>
        </w:rPr>
        <w:t xml:space="preserve">                                 </w:t>
      </w:r>
      <w:r w:rsidRPr="00E369E2">
        <w:rPr>
          <w:rFonts w:ascii="Comic Sans MS" w:eastAsia="Kaushan Script" w:hAnsi="Comic Sans MS" w:cs="Kaushan Script"/>
          <w:b/>
          <w:bCs/>
          <w:sz w:val="24"/>
          <w:szCs w:val="24"/>
          <w:u w:val="single"/>
        </w:rPr>
        <w:t>Gametos: Espermatozoides y ovocitos</w:t>
      </w:r>
    </w:p>
    <w:p w14:paraId="2022CFD6" w14:textId="77777777" w:rsidR="00545FAE" w:rsidRPr="00117E64" w:rsidRDefault="00000000">
      <w:pPr>
        <w:spacing w:line="240" w:lineRule="auto"/>
        <w:jc w:val="both"/>
        <w:rPr>
          <w:rFonts w:ascii="Comic Sans MS" w:eastAsia="Century Schoolbook" w:hAnsi="Comic Sans MS" w:cs="Century Schoolbook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sz w:val="20"/>
          <w:szCs w:val="20"/>
        </w:rPr>
        <w:t>Un gameto es una célula reproductiva de un animal o planta. En los animales, los gametos de las hembras se llaman ovocitos (también llamados óvulos) y los gametos de los machos se llaman espermatozoides.</w:t>
      </w:r>
    </w:p>
    <w:p w14:paraId="728C0720" w14:textId="7163BAFE" w:rsidR="00545FAE" w:rsidRPr="00117E64" w:rsidRDefault="00000000">
      <w:pPr>
        <w:spacing w:line="240" w:lineRule="auto"/>
        <w:jc w:val="both"/>
        <w:rPr>
          <w:rFonts w:ascii="Comic Sans MS" w:eastAsia="Century Schoolbook" w:hAnsi="Comic Sans MS" w:cs="Century Schoolbook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sz w:val="20"/>
          <w:szCs w:val="20"/>
        </w:rPr>
        <w:t xml:space="preserve">Cada uno de los gametos carga con la mitad de la información genética del progenitor, por lo que al unirse se obtiene el 100% de la información </w:t>
      </w:r>
      <w:r w:rsidR="007457E1">
        <w:rPr>
          <w:rFonts w:ascii="Comic Sans MS" w:eastAsia="Century Schoolbook" w:hAnsi="Comic Sans MS" w:cs="Century Schoolbook"/>
          <w:sz w:val="20"/>
          <w:szCs w:val="20"/>
        </w:rPr>
        <w:t xml:space="preserve">genética </w:t>
      </w:r>
      <w:r w:rsidRPr="00117E64">
        <w:rPr>
          <w:rFonts w:ascii="Comic Sans MS" w:eastAsia="Century Schoolbook" w:hAnsi="Comic Sans MS" w:cs="Century Schoolbook"/>
          <w:sz w:val="20"/>
          <w:szCs w:val="20"/>
        </w:rPr>
        <w:t>necesaria para la formación de un nuevo individuo.</w:t>
      </w:r>
    </w:p>
    <w:p w14:paraId="00FA5449" w14:textId="77777777" w:rsidR="00545FAE" w:rsidRPr="00117E64" w:rsidRDefault="00545FAE">
      <w:pPr>
        <w:spacing w:line="240" w:lineRule="auto"/>
        <w:jc w:val="both"/>
        <w:rPr>
          <w:rFonts w:ascii="Comic Sans MS" w:eastAsia="Century Schoolbook" w:hAnsi="Comic Sans MS" w:cs="Century Schoolbook"/>
          <w:sz w:val="20"/>
          <w:szCs w:val="20"/>
        </w:rPr>
      </w:pPr>
    </w:p>
    <w:p w14:paraId="1E801929" w14:textId="77777777" w:rsidR="00545FAE" w:rsidRPr="00117E64" w:rsidRDefault="00545FAE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33520CEB" w14:textId="21B10590" w:rsidR="00545FAE" w:rsidRPr="00117E64" w:rsidRDefault="007457E1">
      <w:pPr>
        <w:rPr>
          <w:rFonts w:ascii="Comic Sans MS" w:eastAsia="Century Schoolbook" w:hAnsi="Comic Sans MS" w:cs="Century Schoolbook"/>
          <w:sz w:val="20"/>
          <w:szCs w:val="20"/>
        </w:rPr>
      </w:pPr>
      <w:r>
        <w:rPr>
          <w:noProof/>
        </w:rPr>
        <w:drawing>
          <wp:inline distT="0" distB="0" distL="0" distR="0" wp14:anchorId="1F2F3603" wp14:editId="7CF5CE56">
            <wp:extent cx="6858000" cy="2914650"/>
            <wp:effectExtent l="0" t="0" r="0" b="0"/>
            <wp:docPr id="40193187" name="Imagen 40193187" descr="Qué es un gamet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es un gameto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65C3D" w14:textId="77777777" w:rsidR="00545FAE" w:rsidRPr="00117E64" w:rsidRDefault="00545FAE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6DCD6F94" w14:textId="77777777" w:rsidR="00545FAE" w:rsidRPr="00117E64" w:rsidRDefault="00545FAE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7D3E7A12" w14:textId="77777777" w:rsidR="00545FAE" w:rsidRDefault="00545FAE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041841BA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1E5AFA60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03012AA9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28F6F9E6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437EF700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596C810C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2C734D76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723B0330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6E3F597B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5729BDA2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3F41EAFF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7BE4E01C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5C814E24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7079E908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3091727A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249180AA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4861DA4D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486F3608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47D6C318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5569AFEE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555883D6" w14:textId="77777777" w:rsidR="00E369E2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3D3BE36C" w14:textId="77777777" w:rsidR="00E369E2" w:rsidRPr="00117E64" w:rsidRDefault="00E369E2">
      <w:pPr>
        <w:rPr>
          <w:rFonts w:ascii="Comic Sans MS" w:eastAsia="Century Schoolbook" w:hAnsi="Comic Sans MS" w:cs="Century Schoolbook"/>
          <w:sz w:val="20"/>
          <w:szCs w:val="20"/>
        </w:rPr>
      </w:pPr>
    </w:p>
    <w:p w14:paraId="60DE07BD" w14:textId="77777777" w:rsidR="00545FAE" w:rsidRPr="00117E64" w:rsidRDefault="00000000">
      <w:pPr>
        <w:rPr>
          <w:rFonts w:ascii="Comic Sans MS" w:eastAsia="Century Schoolbook" w:hAnsi="Comic Sans MS" w:cs="Century Schoolbook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b/>
          <w:bCs/>
          <w:sz w:val="20"/>
          <w:szCs w:val="20"/>
          <w:u w:val="single"/>
        </w:rPr>
        <w:t>Actividades:</w:t>
      </w:r>
      <w:r w:rsidRPr="00117E64">
        <w:rPr>
          <w:rFonts w:ascii="Comic Sans MS" w:eastAsia="Century Schoolbook" w:hAnsi="Comic Sans MS" w:cs="Century Schoolbook"/>
          <w:sz w:val="20"/>
          <w:szCs w:val="20"/>
        </w:rPr>
        <w:t xml:space="preserve"> Después de lo leído responde las siguientes preguntas en tu cuaderno de biología. </w:t>
      </w:r>
    </w:p>
    <w:p w14:paraId="40DBB999" w14:textId="77777777" w:rsidR="00545FAE" w:rsidRPr="00117E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entury Schoolbook" w:hAnsi="Comic Sans MS" w:cs="Century Schoolbook"/>
          <w:color w:val="000000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color w:val="000000"/>
          <w:sz w:val="20"/>
          <w:szCs w:val="20"/>
        </w:rPr>
        <w:t xml:space="preserve">A partir de lo leído ¿cómo podrías que define a la pubertad? </w:t>
      </w:r>
    </w:p>
    <w:p w14:paraId="486BF78D" w14:textId="77777777" w:rsidR="00545FAE" w:rsidRPr="00117E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entury Schoolbook" w:hAnsi="Comic Sans MS" w:cs="Century Schoolbook"/>
          <w:color w:val="000000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color w:val="000000"/>
          <w:sz w:val="20"/>
          <w:szCs w:val="20"/>
        </w:rPr>
        <w:t xml:space="preserve">Escribe los cambios físicos que solo ocurre en las mujeres en el proceso de la pubertad. </w:t>
      </w:r>
    </w:p>
    <w:p w14:paraId="7104B54F" w14:textId="77777777" w:rsidR="00545FAE" w:rsidRPr="00117E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entury Schoolbook" w:hAnsi="Comic Sans MS" w:cs="Century Schoolbook"/>
          <w:color w:val="000000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color w:val="000000"/>
          <w:sz w:val="20"/>
          <w:szCs w:val="20"/>
        </w:rPr>
        <w:t xml:space="preserve">Escribe los cambios físicos que solo ocurre en los hombres en el proceso de la pubertad. </w:t>
      </w:r>
    </w:p>
    <w:p w14:paraId="5CAC96C7" w14:textId="77777777" w:rsidR="00545FAE" w:rsidRPr="00117E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entury Schoolbook" w:hAnsi="Comic Sans MS" w:cs="Century Schoolbook"/>
          <w:color w:val="000000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color w:val="000000"/>
          <w:sz w:val="20"/>
          <w:szCs w:val="20"/>
        </w:rPr>
        <w:t xml:space="preserve">¿Cuáles son las gónadas femeninas y masculinas correspondientemente? </w:t>
      </w:r>
    </w:p>
    <w:p w14:paraId="64212C87" w14:textId="77777777" w:rsidR="00545FAE" w:rsidRPr="00117E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entury Schoolbook" w:hAnsi="Comic Sans MS" w:cs="Century Schoolbook"/>
          <w:color w:val="000000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color w:val="000000"/>
          <w:sz w:val="20"/>
          <w:szCs w:val="20"/>
        </w:rPr>
        <w:t xml:space="preserve">¿Qué función cumplen los testículos? </w:t>
      </w:r>
    </w:p>
    <w:p w14:paraId="67B627E2" w14:textId="77777777" w:rsidR="00545FAE" w:rsidRPr="00117E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entury Schoolbook" w:hAnsi="Comic Sans MS" w:cs="Century Schoolbook"/>
          <w:color w:val="000000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color w:val="000000"/>
          <w:sz w:val="20"/>
          <w:szCs w:val="20"/>
        </w:rPr>
        <w:t xml:space="preserve">¿Qué diferencia existe entre el epidídimo y los conductos deferentes? </w:t>
      </w:r>
    </w:p>
    <w:p w14:paraId="5224F812" w14:textId="77777777" w:rsidR="00545FAE" w:rsidRPr="00117E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entury Schoolbook" w:hAnsi="Comic Sans MS" w:cs="Century Schoolbook"/>
          <w:color w:val="000000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color w:val="000000"/>
          <w:sz w:val="20"/>
          <w:szCs w:val="20"/>
        </w:rPr>
        <w:t xml:space="preserve">¿que podría ocurrir si a un hombre de 30 años se le extirpan las vesículas seminales? </w:t>
      </w:r>
    </w:p>
    <w:p w14:paraId="6F4DA4C0" w14:textId="77777777" w:rsidR="00545FAE" w:rsidRPr="00117E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entury Schoolbook" w:hAnsi="Comic Sans MS" w:cs="Century Schoolbook"/>
          <w:color w:val="000000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color w:val="000000"/>
          <w:sz w:val="20"/>
          <w:szCs w:val="20"/>
        </w:rPr>
        <w:t xml:space="preserve">¿Qué función cumplen los ovarios? </w:t>
      </w:r>
    </w:p>
    <w:p w14:paraId="10B64E44" w14:textId="77777777" w:rsidR="00545FAE" w:rsidRPr="00117E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entury Schoolbook" w:hAnsi="Comic Sans MS" w:cs="Century Schoolbook"/>
          <w:color w:val="000000"/>
          <w:sz w:val="20"/>
          <w:szCs w:val="20"/>
        </w:rPr>
      </w:pPr>
      <w:r w:rsidRPr="00117E64">
        <w:rPr>
          <w:rFonts w:ascii="Comic Sans MS" w:eastAsia="Century Schoolbook" w:hAnsi="Comic Sans MS" w:cs="Century Schoolbook"/>
          <w:color w:val="000000"/>
          <w:sz w:val="20"/>
          <w:szCs w:val="20"/>
        </w:rPr>
        <w:t>¿Qué consecuencias podría tener una mujer de 38 años que le extirparan el útero?</w:t>
      </w:r>
    </w:p>
    <w:p w14:paraId="3CE54B90" w14:textId="77777777" w:rsidR="00545FAE" w:rsidRPr="00117E6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omic Sans MS" w:eastAsia="Century Schoolbook" w:hAnsi="Comic Sans MS" w:cs="Century Schoolbook"/>
          <w:color w:val="000000"/>
          <w:sz w:val="20"/>
          <w:szCs w:val="20"/>
        </w:rPr>
      </w:pPr>
      <w:bookmarkStart w:id="0" w:name="_heading=h.gjdgxs" w:colFirst="0" w:colLast="0"/>
      <w:bookmarkEnd w:id="0"/>
      <w:r w:rsidRPr="00117E64">
        <w:rPr>
          <w:rFonts w:ascii="Comic Sans MS" w:eastAsia="Century Schoolbook" w:hAnsi="Comic Sans MS" w:cs="Century Schoolbook"/>
          <w:color w:val="000000"/>
          <w:sz w:val="20"/>
          <w:szCs w:val="20"/>
        </w:rPr>
        <w:t>¿Qué efectos podría tener una mujer si se le extirpa ambos ovarios?</w:t>
      </w:r>
    </w:p>
    <w:p w14:paraId="4390AA61" w14:textId="77777777" w:rsidR="00545FAE" w:rsidRPr="00117E64" w:rsidRDefault="00545FAE">
      <w:pPr>
        <w:rPr>
          <w:rFonts w:ascii="Comic Sans MS" w:eastAsia="Century Schoolbook" w:hAnsi="Comic Sans MS" w:cs="Century Schoolbook"/>
          <w:sz w:val="20"/>
          <w:szCs w:val="20"/>
        </w:rPr>
      </w:pPr>
    </w:p>
    <w:sectPr w:rsidR="00545FAE" w:rsidRPr="00117E64">
      <w:headerReference w:type="default" r:id="rId13"/>
      <w:footerReference w:type="default" r:id="rId14"/>
      <w:pgSz w:w="12240" w:h="18720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87A774" w14:textId="77777777" w:rsidR="00D55071" w:rsidRDefault="00D55071">
      <w:pPr>
        <w:spacing w:after="0" w:line="240" w:lineRule="auto"/>
      </w:pPr>
      <w:r>
        <w:separator/>
      </w:r>
    </w:p>
  </w:endnote>
  <w:endnote w:type="continuationSeparator" w:id="0">
    <w:p w14:paraId="7E7F6F13" w14:textId="77777777" w:rsidR="00D55071" w:rsidRDefault="00D55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C35B5B00-935D-47C9-8013-EC0ED7C59C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357676D-0C7E-48F4-AB94-0D4A7065C185}"/>
    <w:embedBold r:id="rId3" w:fontKey="{145DDE84-AD69-4C54-A470-11483CF055F2}"/>
    <w:embedItalic r:id="rId4" w:fontKey="{5EA34BC5-8E90-4886-8116-0FE561B232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2363CD7-7732-4ADD-A85A-421A4FB614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518F9B6-6FC1-46AD-8112-E88404839225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3A570565-80B6-4E68-A0A1-C024E0B232A9}"/>
    <w:embedBold r:id="rId8" w:fontKey="{E316859F-E082-4702-8F60-D40DE2E7B6CD}"/>
  </w:font>
  <w:font w:name="Kaushan Script">
    <w:charset w:val="00"/>
    <w:family w:val="auto"/>
    <w:pitch w:val="default"/>
    <w:embedRegular r:id="rId9" w:fontKey="{FB3A7CBE-C85D-4FB3-85D7-BAA6599620B7}"/>
    <w:embedBold r:id="rId10" w:fontKey="{987B9C45-29DE-470A-B0A9-5AFEC7B1C322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1" w:fontKey="{318446EB-F29D-4808-8287-FDDEAA06A727}"/>
    <w:embedBold r:id="rId12" w:fontKey="{322D98A7-7C4C-4D99-8BA0-1E68A3E68936}"/>
    <w:embedItalic r:id="rId13" w:fontKey="{EBC0B447-5895-49CE-AD62-4F27E05DEE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71EAADE0-21DB-4E80-92FA-F108645B0D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C83AF" w14:textId="77777777" w:rsidR="00545FAE" w:rsidRDefault="00545FAE">
    <w:pPr>
      <w:rPr>
        <w:rFonts w:ascii="Century Schoolbook" w:eastAsia="Century Schoolbook" w:hAnsi="Century Schoolbook" w:cs="Century Schoolbook"/>
        <w:i/>
        <w:iCs/>
      </w:rPr>
    </w:pPr>
  </w:p>
  <w:p w14:paraId="718487DE" w14:textId="77777777" w:rsidR="00545FAE" w:rsidRDefault="00000000">
    <w:pPr>
      <w:jc w:val="center"/>
      <w:rPr>
        <w:rFonts w:ascii="Century Schoolbook" w:eastAsia="Century Schoolbook" w:hAnsi="Century Schoolbook" w:cs="Century Schoolbook"/>
        <w:i/>
        <w:iCs/>
      </w:rPr>
    </w:pPr>
    <w:r>
      <w:rPr>
        <w:rFonts w:ascii="Century Schoolbook" w:eastAsia="Century Schoolbook" w:hAnsi="Century Schoolbook" w:cs="Century Schoolbook"/>
        <w:i/>
        <w:iCs/>
      </w:rPr>
      <w:t>BIOLOGÍA</w:t>
    </w:r>
  </w:p>
  <w:p w14:paraId="045D51CE" w14:textId="0228DE48" w:rsidR="00545FAE" w:rsidRDefault="00000000">
    <w:pPr>
      <w:jc w:val="center"/>
      <w:rPr>
        <w:i/>
        <w:iCs/>
      </w:rPr>
    </w:pPr>
    <w:r>
      <w:rPr>
        <w:rFonts w:ascii="Century Schoolbook" w:eastAsia="Century Schoolbook" w:hAnsi="Century Schoolbook" w:cs="Century Schoolbook"/>
        <w:i/>
        <w:iCs/>
      </w:rPr>
      <w:t>Profesora</w:t>
    </w:r>
    <w:r w:rsidR="00C80531">
      <w:rPr>
        <w:rFonts w:ascii="Century Schoolbook" w:eastAsia="Century Schoolbook" w:hAnsi="Century Schoolbook" w:cs="Century Schoolbook"/>
        <w:i/>
        <w:iCs/>
      </w:rPr>
      <w:t xml:space="preserve">: </w:t>
    </w:r>
    <w:r>
      <w:rPr>
        <w:rFonts w:ascii="Century Schoolbook" w:eastAsia="Century Schoolbook" w:hAnsi="Century Schoolbook" w:cs="Century Schoolbook"/>
        <w:i/>
        <w:iCs/>
      </w:rPr>
      <w:t xml:space="preserve">Amaya Diaz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AA73E" w14:textId="77777777" w:rsidR="00D55071" w:rsidRDefault="00D55071">
      <w:pPr>
        <w:spacing w:after="0" w:line="240" w:lineRule="auto"/>
      </w:pPr>
      <w:r>
        <w:separator/>
      </w:r>
    </w:p>
  </w:footnote>
  <w:footnote w:type="continuationSeparator" w:id="0">
    <w:p w14:paraId="44914E95" w14:textId="77777777" w:rsidR="00D55071" w:rsidRDefault="00D55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16483" w14:textId="77777777" w:rsidR="00545F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F16AA06" wp14:editId="43856579">
          <wp:extent cx="1485900" cy="485775"/>
          <wp:effectExtent l="0" t="0" r="0" b="0"/>
          <wp:docPr id="2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2275A"/>
    <w:multiLevelType w:val="multilevel"/>
    <w:tmpl w:val="9F4A67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B80944"/>
    <w:multiLevelType w:val="multilevel"/>
    <w:tmpl w:val="27C61F38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817E5B"/>
    <w:multiLevelType w:val="multilevel"/>
    <w:tmpl w:val="983C9D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0296057">
    <w:abstractNumId w:val="0"/>
  </w:num>
  <w:num w:numId="2" w16cid:durableId="1258563782">
    <w:abstractNumId w:val="2"/>
  </w:num>
  <w:num w:numId="3" w16cid:durableId="1454245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AE"/>
    <w:rsid w:val="00117E64"/>
    <w:rsid w:val="00545FAE"/>
    <w:rsid w:val="007457E1"/>
    <w:rsid w:val="007E478F"/>
    <w:rsid w:val="009C44DF"/>
    <w:rsid w:val="00A729B0"/>
    <w:rsid w:val="00C80531"/>
    <w:rsid w:val="00D55071"/>
    <w:rsid w:val="00DE0D2E"/>
    <w:rsid w:val="00E3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94BB74"/>
  <w15:docId w15:val="{95CF1AA1-575C-4DEA-9B03-DD31077E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740BED"/>
    <w:pPr>
      <w:ind w:left="720"/>
      <w:contextualSpacing/>
    </w:pPr>
  </w:style>
  <w:style w:type="table" w:styleId="Tablaconcuadrcula">
    <w:name w:val="Table Grid"/>
    <w:basedOn w:val="Tablanormal"/>
    <w:uiPriority w:val="39"/>
    <w:rsid w:val="00040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3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709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31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709"/>
  </w:style>
  <w:style w:type="paragraph" w:styleId="Piedepgina">
    <w:name w:val="footer"/>
    <w:basedOn w:val="Normal"/>
    <w:link w:val="PiedepginaCar"/>
    <w:uiPriority w:val="99"/>
    <w:unhideWhenUsed/>
    <w:rsid w:val="00831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709"/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A6BHWuZisJQOeR1PxMv1KR9BBQ==">CgMxLjAyCGguZ2pkZ3hzOAByITFqalZNckxrQ0ZVYVJXc0daTmFER0VVS2pvb1V5YkdXSQ==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817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Biología</cp:lastModifiedBy>
  <cp:revision>4</cp:revision>
  <dcterms:created xsi:type="dcterms:W3CDTF">2022-03-10T14:05:00Z</dcterms:created>
  <dcterms:modified xsi:type="dcterms:W3CDTF">2025-12-30T12:21:00Z</dcterms:modified>
</cp:coreProperties>
</file>