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1A" w:rsidRDefault="00AA0D1A" w:rsidP="00C37DEF">
      <w:pPr>
        <w:jc w:val="center"/>
        <w:rPr>
          <w:rFonts w:ascii="Arial" w:hAnsi="Arial" w:cs="Arial"/>
          <w:b/>
          <w:bCs/>
          <w:sz w:val="24"/>
        </w:rPr>
      </w:pPr>
    </w:p>
    <w:p w:rsidR="008427AE" w:rsidRDefault="00C37DEF" w:rsidP="00C37DEF">
      <w:pPr>
        <w:jc w:val="center"/>
        <w:rPr>
          <w:rFonts w:ascii="Arial" w:hAnsi="Arial" w:cs="Arial"/>
          <w:b/>
          <w:bCs/>
          <w:sz w:val="24"/>
        </w:rPr>
      </w:pPr>
      <w:r w:rsidRPr="00C37DEF">
        <w:rPr>
          <w:rFonts w:ascii="Arial" w:hAnsi="Arial" w:cs="Arial"/>
          <w:b/>
          <w:bCs/>
          <w:sz w:val="24"/>
        </w:rPr>
        <w:t xml:space="preserve">REGISTRO DE ENTREVISTA A </w:t>
      </w:r>
      <w:r w:rsidR="0015501E">
        <w:rPr>
          <w:rFonts w:ascii="Arial" w:hAnsi="Arial" w:cs="Arial"/>
          <w:b/>
          <w:bCs/>
          <w:sz w:val="24"/>
        </w:rPr>
        <w:t>ESTUDIANTE</w:t>
      </w:r>
    </w:p>
    <w:p w:rsidR="004463E1" w:rsidRDefault="004463E1" w:rsidP="00C37DEF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2020</w:t>
      </w:r>
    </w:p>
    <w:p w:rsidR="004463E1" w:rsidRPr="00C37DEF" w:rsidRDefault="004463E1" w:rsidP="00C37DEF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1937"/>
        <w:gridCol w:w="7986"/>
      </w:tblGrid>
      <w:tr w:rsidR="00C37DEF" w:rsidRPr="00C37DEF" w:rsidTr="004F4C2E">
        <w:tc>
          <w:tcPr>
            <w:tcW w:w="1937" w:type="dxa"/>
          </w:tcPr>
          <w:p w:rsidR="00C37DEF" w:rsidRPr="00C37DEF" w:rsidRDefault="00C37DEF" w:rsidP="004463E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C37DEF">
              <w:rPr>
                <w:rFonts w:ascii="Arial" w:hAnsi="Arial" w:cs="Arial"/>
                <w:b/>
                <w:sz w:val="24"/>
              </w:rPr>
              <w:t>Estudiante</w:t>
            </w:r>
          </w:p>
        </w:tc>
        <w:tc>
          <w:tcPr>
            <w:tcW w:w="7986" w:type="dxa"/>
          </w:tcPr>
          <w:p w:rsidR="00C37DEF" w:rsidRPr="00C37DEF" w:rsidRDefault="0015501E" w:rsidP="008427AE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Melinka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Valentina Cáceres </w:t>
            </w:r>
            <w:proofErr w:type="spellStart"/>
            <w:r>
              <w:rPr>
                <w:rFonts w:ascii="Arial" w:hAnsi="Arial" w:cs="Arial"/>
                <w:sz w:val="24"/>
              </w:rPr>
              <w:t>Cantuarias</w:t>
            </w:r>
            <w:proofErr w:type="spellEnd"/>
          </w:p>
        </w:tc>
      </w:tr>
      <w:tr w:rsidR="00C37DEF" w:rsidRPr="00C37DEF" w:rsidTr="004F4C2E">
        <w:tc>
          <w:tcPr>
            <w:tcW w:w="1937" w:type="dxa"/>
          </w:tcPr>
          <w:p w:rsidR="00C37DEF" w:rsidRPr="00C37DEF" w:rsidRDefault="00C37DEF" w:rsidP="004463E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Curso </w:t>
            </w:r>
          </w:p>
        </w:tc>
        <w:tc>
          <w:tcPr>
            <w:tcW w:w="7986" w:type="dxa"/>
          </w:tcPr>
          <w:p w:rsidR="00C37DEF" w:rsidRPr="00C37DEF" w:rsidRDefault="0015501E" w:rsidP="008427AE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III°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Medio B</w:t>
            </w:r>
          </w:p>
        </w:tc>
      </w:tr>
      <w:tr w:rsidR="00C37DEF" w:rsidRPr="00C37DEF" w:rsidTr="004F4C2E">
        <w:tc>
          <w:tcPr>
            <w:tcW w:w="1937" w:type="dxa"/>
          </w:tcPr>
          <w:p w:rsidR="00C37DEF" w:rsidRPr="00C37DEF" w:rsidRDefault="00C37DEF" w:rsidP="004463E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C37DEF">
              <w:rPr>
                <w:rFonts w:ascii="Arial" w:hAnsi="Arial" w:cs="Arial"/>
                <w:b/>
                <w:sz w:val="24"/>
              </w:rPr>
              <w:t xml:space="preserve">Fecha </w:t>
            </w:r>
          </w:p>
        </w:tc>
        <w:tc>
          <w:tcPr>
            <w:tcW w:w="7986" w:type="dxa"/>
          </w:tcPr>
          <w:p w:rsidR="00C37DEF" w:rsidRPr="00C37DEF" w:rsidRDefault="0015501E" w:rsidP="008427AE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septiembre, 2020</w:t>
            </w:r>
          </w:p>
        </w:tc>
      </w:tr>
      <w:tr w:rsidR="008427AE" w:rsidRPr="00C37DEF" w:rsidTr="004F4C2E">
        <w:tc>
          <w:tcPr>
            <w:tcW w:w="1937" w:type="dxa"/>
          </w:tcPr>
          <w:p w:rsidR="008427AE" w:rsidRPr="00C37DEF" w:rsidRDefault="008427AE" w:rsidP="0015501E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37DEF">
              <w:rPr>
                <w:rFonts w:ascii="Arial" w:hAnsi="Arial" w:cs="Arial"/>
                <w:b/>
                <w:sz w:val="24"/>
              </w:rPr>
              <w:t xml:space="preserve">Profesional </w:t>
            </w:r>
          </w:p>
        </w:tc>
        <w:tc>
          <w:tcPr>
            <w:tcW w:w="7986" w:type="dxa"/>
          </w:tcPr>
          <w:p w:rsidR="008427AE" w:rsidRPr="00C37DEF" w:rsidRDefault="004F4C2E" w:rsidP="0015501E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Ps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 </w:t>
            </w:r>
            <w:r w:rsidR="0015501E">
              <w:rPr>
                <w:rFonts w:ascii="Arial" w:hAnsi="Arial" w:cs="Arial"/>
                <w:sz w:val="24"/>
              </w:rPr>
              <w:t>Viviana Sepúlveda, Asesora vocacional</w:t>
            </w:r>
          </w:p>
        </w:tc>
      </w:tr>
      <w:tr w:rsidR="004463E1" w:rsidRPr="00C37DEF" w:rsidTr="004F4C2E">
        <w:tc>
          <w:tcPr>
            <w:tcW w:w="1937" w:type="dxa"/>
          </w:tcPr>
          <w:p w:rsidR="004463E1" w:rsidRPr="00C37DEF" w:rsidRDefault="004463E1" w:rsidP="004463E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Medio de comunicación</w:t>
            </w:r>
          </w:p>
        </w:tc>
        <w:tc>
          <w:tcPr>
            <w:tcW w:w="7986" w:type="dxa"/>
          </w:tcPr>
          <w:p w:rsidR="004463E1" w:rsidRPr="00C37DEF" w:rsidRDefault="0015501E" w:rsidP="0015501E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Video llamada por Google </w:t>
            </w:r>
            <w:proofErr w:type="spellStart"/>
            <w:r>
              <w:rPr>
                <w:rFonts w:ascii="Arial" w:hAnsi="Arial" w:cs="Arial"/>
                <w:sz w:val="24"/>
              </w:rPr>
              <w:t>Meet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(Alumna sin cámara ni audio, por lo que se conversó vía chat</w:t>
            </w:r>
          </w:p>
        </w:tc>
      </w:tr>
      <w:tr w:rsidR="0015501E" w:rsidRPr="00C37DEF" w:rsidTr="004F4C2E">
        <w:trPr>
          <w:trHeight w:val="709"/>
        </w:trPr>
        <w:tc>
          <w:tcPr>
            <w:tcW w:w="1937" w:type="dxa"/>
          </w:tcPr>
          <w:p w:rsidR="0015501E" w:rsidRDefault="0015501E" w:rsidP="004463E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Motivo de entrevista</w:t>
            </w:r>
          </w:p>
        </w:tc>
        <w:tc>
          <w:tcPr>
            <w:tcW w:w="7986" w:type="dxa"/>
          </w:tcPr>
          <w:p w:rsidR="0015501E" w:rsidRDefault="0015501E" w:rsidP="0015501E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Estudiante solicita cambio de </w:t>
            </w:r>
            <w:proofErr w:type="spellStart"/>
            <w:r>
              <w:rPr>
                <w:rFonts w:ascii="Arial" w:hAnsi="Arial" w:cs="Arial"/>
                <w:sz w:val="24"/>
              </w:rPr>
              <w:t>electividad</w:t>
            </w:r>
            <w:proofErr w:type="spellEnd"/>
            <w:r w:rsidR="004F4C2E">
              <w:rPr>
                <w:rFonts w:ascii="Arial" w:hAnsi="Arial" w:cs="Arial"/>
                <w:sz w:val="24"/>
              </w:rPr>
              <w:t>, segundo semestre, año 2020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8427AE" w:rsidRPr="00C37DEF" w:rsidTr="004F4C2E">
        <w:tc>
          <w:tcPr>
            <w:tcW w:w="1937" w:type="dxa"/>
          </w:tcPr>
          <w:p w:rsidR="008427AE" w:rsidRPr="00C37DEF" w:rsidRDefault="008427AE" w:rsidP="004463E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C37DEF">
              <w:rPr>
                <w:rFonts w:ascii="Arial" w:hAnsi="Arial" w:cs="Arial"/>
                <w:b/>
                <w:sz w:val="24"/>
              </w:rPr>
              <w:t>Objetivo(s)</w:t>
            </w:r>
          </w:p>
        </w:tc>
        <w:tc>
          <w:tcPr>
            <w:tcW w:w="7986" w:type="dxa"/>
          </w:tcPr>
          <w:p w:rsidR="0015501E" w:rsidRPr="00C37DEF" w:rsidRDefault="0015501E" w:rsidP="008427AE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Conocer las razones de solicitud de cambio de electivo de Química a Filosofía Política</w:t>
            </w:r>
          </w:p>
        </w:tc>
      </w:tr>
      <w:tr w:rsidR="008427AE" w:rsidRPr="00C37DEF" w:rsidTr="004F4C2E">
        <w:trPr>
          <w:trHeight w:val="558"/>
        </w:trPr>
        <w:tc>
          <w:tcPr>
            <w:tcW w:w="1937" w:type="dxa"/>
          </w:tcPr>
          <w:p w:rsidR="00C37DEF" w:rsidRPr="00C37DEF" w:rsidRDefault="0015501E" w:rsidP="004463E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Contenido de la entrevista</w:t>
            </w:r>
          </w:p>
        </w:tc>
        <w:tc>
          <w:tcPr>
            <w:tcW w:w="7986" w:type="dxa"/>
          </w:tcPr>
          <w:p w:rsidR="000C0E88" w:rsidRPr="000C0E88" w:rsidRDefault="0015501E" w:rsidP="000C0E88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328"/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eastAsia="es-CL"/>
              </w:rPr>
            </w:pPr>
            <w:r w:rsidRPr="000C0E88">
              <w:rPr>
                <w:rFonts w:ascii="Arial" w:hAnsi="Arial" w:cs="Arial"/>
                <w:sz w:val="24"/>
              </w:rPr>
              <w:t>Alumna menciona que a principios de año 2020 eligió Química como electivo porque el año anterior le comenzó a ir mejor en esa asignatura y tenía la expectativa de que podría serle más fácil que tomar Física. Por otro lado, no conocía de qué se trataba Filosofía pues nunca había tenido clases de esa asignatura</w:t>
            </w:r>
            <w:r w:rsidR="004F4C2E">
              <w:rPr>
                <w:rFonts w:ascii="Arial" w:hAnsi="Arial" w:cs="Arial"/>
                <w:sz w:val="24"/>
              </w:rPr>
              <w:t>,</w:t>
            </w:r>
            <w:r w:rsidRPr="000C0E88">
              <w:rPr>
                <w:rFonts w:ascii="Arial" w:hAnsi="Arial" w:cs="Arial"/>
                <w:sz w:val="24"/>
              </w:rPr>
              <w:t xml:space="preserve"> así que no la consideró por desconocimiento.</w:t>
            </w:r>
            <w:r w:rsidR="000C0E88" w:rsidRPr="000C0E88">
              <w:rPr>
                <w:rFonts w:ascii="Arial" w:hAnsi="Arial" w:cs="Arial"/>
                <w:sz w:val="24"/>
              </w:rPr>
              <w:t xml:space="preserve"> Entonces menciona que </w:t>
            </w:r>
            <w:r w:rsidR="000C0E88" w:rsidRPr="000C0E88">
              <w:rPr>
                <w:rFonts w:ascii="Arial" w:hAnsi="Arial" w:cs="Arial"/>
                <w:i/>
                <w:sz w:val="24"/>
                <w:szCs w:val="24"/>
              </w:rPr>
              <w:t>“</w:t>
            </w:r>
            <w:r w:rsidR="000C0E88" w:rsidRPr="000C0E88">
              <w:rPr>
                <w:rFonts w:ascii="Arial" w:eastAsia="Times New Roman" w:hAnsi="Arial" w:cs="Arial"/>
                <w:i/>
                <w:color w:val="202124"/>
                <w:sz w:val="24"/>
                <w:szCs w:val="24"/>
                <w:lang w:eastAsia="es-CL"/>
              </w:rPr>
              <w:t xml:space="preserve">el año pasado tenía una profesora particular de </w:t>
            </w:r>
            <w:r w:rsidR="004F4C2E">
              <w:rPr>
                <w:rFonts w:ascii="Arial" w:eastAsia="Times New Roman" w:hAnsi="Arial" w:cs="Arial"/>
                <w:i/>
                <w:color w:val="202124"/>
                <w:sz w:val="24"/>
                <w:szCs w:val="24"/>
                <w:lang w:eastAsia="es-CL"/>
              </w:rPr>
              <w:t>Q</w:t>
            </w:r>
            <w:r w:rsidR="000C0E88" w:rsidRPr="000C0E88">
              <w:rPr>
                <w:rFonts w:ascii="Arial" w:eastAsia="Times New Roman" w:hAnsi="Arial" w:cs="Arial"/>
                <w:i/>
                <w:color w:val="202124"/>
                <w:sz w:val="24"/>
                <w:szCs w:val="24"/>
                <w:lang w:eastAsia="es-CL"/>
              </w:rPr>
              <w:t xml:space="preserve">uímica porque no entendía” </w:t>
            </w:r>
            <w:r w:rsidR="000C0E88" w:rsidRPr="004F4C2E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t>y dice que tomó química porque s</w:t>
            </w:r>
            <w:r w:rsidR="004F4C2E" w:rsidRPr="004F4C2E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t>i</w:t>
            </w:r>
            <w:r w:rsidR="000C0E88" w:rsidRPr="004F4C2E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t>nt</w:t>
            </w:r>
            <w:r w:rsidR="004F4C2E" w:rsidRPr="004F4C2E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t>ió que</w:t>
            </w:r>
            <w:r w:rsidR="004F4C2E">
              <w:rPr>
                <w:rFonts w:ascii="Arial" w:eastAsia="Times New Roman" w:hAnsi="Arial" w:cs="Arial"/>
                <w:i/>
                <w:color w:val="202124"/>
                <w:sz w:val="24"/>
                <w:szCs w:val="24"/>
                <w:lang w:eastAsia="es-CL"/>
              </w:rPr>
              <w:t xml:space="preserve"> “no tuvo</w:t>
            </w:r>
            <w:r w:rsidR="000C0E88" w:rsidRPr="000C0E88">
              <w:rPr>
                <w:rFonts w:ascii="Arial" w:eastAsia="Times New Roman" w:hAnsi="Arial" w:cs="Arial"/>
                <w:i/>
                <w:color w:val="202124"/>
                <w:sz w:val="24"/>
                <w:szCs w:val="24"/>
                <w:lang w:eastAsia="es-CL"/>
              </w:rPr>
              <w:t xml:space="preserve"> otra opción”</w:t>
            </w:r>
            <w:r w:rsidR="000C0E88">
              <w:rPr>
                <w:rFonts w:ascii="Arial" w:eastAsia="Times New Roman" w:hAnsi="Arial" w:cs="Arial"/>
                <w:i/>
                <w:color w:val="202124"/>
                <w:sz w:val="24"/>
                <w:szCs w:val="24"/>
                <w:lang w:eastAsia="es-CL"/>
              </w:rPr>
              <w:t>.</w:t>
            </w:r>
          </w:p>
          <w:p w:rsidR="0015501E" w:rsidRPr="000C0E88" w:rsidRDefault="0015501E" w:rsidP="000C0E8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Durante el primer semestre</w:t>
            </w:r>
            <w:r w:rsidR="004F4C2E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se dio cuenta de que se le hacía imposible entender la materia y los trabajos que debía enviar, por lo que sólo ha cumplido con el primero. Química siempre le </w:t>
            </w:r>
            <w:r w:rsidRPr="000C0E88">
              <w:rPr>
                <w:rFonts w:ascii="Arial" w:hAnsi="Arial" w:cs="Arial"/>
                <w:sz w:val="24"/>
                <w:szCs w:val="24"/>
              </w:rPr>
              <w:t xml:space="preserve">ha costado y con el sistema </w:t>
            </w:r>
            <w:proofErr w:type="spellStart"/>
            <w:r w:rsidRPr="000C0E88">
              <w:rPr>
                <w:rFonts w:ascii="Arial" w:hAnsi="Arial" w:cs="Arial"/>
                <w:sz w:val="24"/>
                <w:szCs w:val="24"/>
              </w:rPr>
              <w:t>on</w:t>
            </w:r>
            <w:proofErr w:type="spellEnd"/>
            <w:r w:rsidRPr="000C0E88">
              <w:rPr>
                <w:rFonts w:ascii="Arial" w:hAnsi="Arial" w:cs="Arial"/>
                <w:sz w:val="24"/>
                <w:szCs w:val="24"/>
              </w:rPr>
              <w:t xml:space="preserve"> line le ha costado aún más</w:t>
            </w:r>
            <w:r w:rsidR="004F4C2E">
              <w:rPr>
                <w:rFonts w:ascii="Arial" w:hAnsi="Arial" w:cs="Arial"/>
                <w:sz w:val="24"/>
                <w:szCs w:val="24"/>
              </w:rPr>
              <w:t xml:space="preserve"> ya que no tiene quién le enseñe por la pandemia</w:t>
            </w:r>
            <w:r w:rsidRPr="000C0E8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C0E88" w:rsidRPr="000C0E88" w:rsidRDefault="000C0E88" w:rsidP="000C0E88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328"/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</w:rPr>
              <w:t>Menciona qu</w:t>
            </w:r>
            <w:r w:rsidR="004F4C2E">
              <w:rPr>
                <w:rFonts w:ascii="Arial" w:hAnsi="Arial" w:cs="Arial"/>
                <w:sz w:val="24"/>
                <w:szCs w:val="24"/>
              </w:rPr>
              <w:t>e quiere cambiarse a Filosofía P</w:t>
            </w:r>
            <w:r>
              <w:rPr>
                <w:rFonts w:ascii="Arial" w:hAnsi="Arial" w:cs="Arial"/>
                <w:sz w:val="24"/>
                <w:szCs w:val="24"/>
              </w:rPr>
              <w:t>olítica porque ha tenido la experiencia de estar en clases de</w:t>
            </w:r>
            <w:r w:rsidRPr="000C0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4C2E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t>F</w:t>
            </w:r>
            <w:r w:rsidRPr="000C0E88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t xml:space="preserve">ilosofía común y le empezó a </w:t>
            </w:r>
            <w:r w:rsidRPr="000C0E88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lastRenderedPageBreak/>
              <w:t>gustar, por otro lado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t>,</w:t>
            </w:r>
            <w:r w:rsidRPr="000C0E88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t xml:space="preserve"> como su papá es profesor sabe que él le puede ayudar en esta asignatura, a diferencia de Química en donde no tiene cómo acceder a ayuda de terceros</w:t>
            </w:r>
            <w:r w:rsidR="004F4C2E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CL"/>
              </w:rPr>
              <w:t>.</w:t>
            </w:r>
          </w:p>
          <w:p w:rsidR="004F4C2E" w:rsidRDefault="004F4C2E" w:rsidP="000C0E8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2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 relación a sus intereses vocacionales, </w:t>
            </w:r>
            <w:r w:rsidR="000C0E88">
              <w:rPr>
                <w:rFonts w:ascii="Arial" w:hAnsi="Arial" w:cs="Arial"/>
                <w:sz w:val="24"/>
              </w:rPr>
              <w:t xml:space="preserve">la alumna manifiesta que sus intereses vocacionales están dirigidos al área </w:t>
            </w:r>
            <w:r>
              <w:rPr>
                <w:rFonts w:ascii="Arial" w:hAnsi="Arial" w:cs="Arial"/>
                <w:sz w:val="24"/>
              </w:rPr>
              <w:t>H</w:t>
            </w:r>
            <w:r w:rsidR="000C0E88">
              <w:rPr>
                <w:rFonts w:ascii="Arial" w:hAnsi="Arial" w:cs="Arial"/>
                <w:sz w:val="24"/>
              </w:rPr>
              <w:t>umanista</w:t>
            </w:r>
            <w:r>
              <w:rPr>
                <w:rFonts w:ascii="Arial" w:hAnsi="Arial" w:cs="Arial"/>
                <w:sz w:val="24"/>
              </w:rPr>
              <w:t>, hacia carreras del área artística</w:t>
            </w:r>
            <w:r w:rsidR="000C0E88">
              <w:rPr>
                <w:rFonts w:ascii="Arial" w:hAnsi="Arial" w:cs="Arial"/>
                <w:sz w:val="24"/>
              </w:rPr>
              <w:t>.</w:t>
            </w:r>
          </w:p>
          <w:p w:rsidR="0015501E" w:rsidRPr="0015501E" w:rsidRDefault="004F4C2E" w:rsidP="004F4C2E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2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alumna consulta si es posible realizar los trabajos de</w:t>
            </w:r>
            <w:r w:rsidR="000C0E8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Filosofía Política del primer semestre y no los de Química. Se le respondió que consultaría eso, pero que lo más seguro es que deba cumplir con Química y comenzar con actividades de Filosofía Política en el segundo semestre si la resolución es a favor del cambio. </w:t>
            </w:r>
          </w:p>
        </w:tc>
      </w:tr>
      <w:tr w:rsidR="008427AE" w:rsidRPr="00C37DEF" w:rsidTr="004F4C2E">
        <w:trPr>
          <w:trHeight w:val="86"/>
        </w:trPr>
        <w:tc>
          <w:tcPr>
            <w:tcW w:w="1937" w:type="dxa"/>
          </w:tcPr>
          <w:p w:rsidR="004463E1" w:rsidRDefault="008427AE" w:rsidP="004463E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C37DEF">
              <w:rPr>
                <w:rFonts w:ascii="Arial" w:hAnsi="Arial" w:cs="Arial"/>
                <w:b/>
                <w:sz w:val="24"/>
              </w:rPr>
              <w:lastRenderedPageBreak/>
              <w:t>Acuerdos</w:t>
            </w:r>
          </w:p>
          <w:p w:rsidR="004463E1" w:rsidRDefault="004463E1" w:rsidP="004463E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427AE" w:rsidRPr="00C37DEF" w:rsidRDefault="008427AE" w:rsidP="004463E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C37DEF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86" w:type="dxa"/>
          </w:tcPr>
          <w:p w:rsidR="008427AE" w:rsidRPr="0001739B" w:rsidRDefault="004F4C2E" w:rsidP="0001739B">
            <w:pPr>
              <w:spacing w:line="360" w:lineRule="auto"/>
              <w:ind w:left="2"/>
              <w:jc w:val="both"/>
              <w:rPr>
                <w:rFonts w:ascii="Arial" w:hAnsi="Arial" w:cs="Arial"/>
                <w:sz w:val="24"/>
              </w:rPr>
            </w:pPr>
            <w:r w:rsidRPr="0001739B">
              <w:rPr>
                <w:rFonts w:ascii="Arial" w:hAnsi="Arial" w:cs="Arial"/>
                <w:sz w:val="24"/>
              </w:rPr>
              <w:t>Asesora vocacional informará a C</w:t>
            </w:r>
            <w:r w:rsidR="0015501E" w:rsidRPr="0001739B">
              <w:rPr>
                <w:rFonts w:ascii="Arial" w:hAnsi="Arial" w:cs="Arial"/>
                <w:sz w:val="24"/>
              </w:rPr>
              <w:t xml:space="preserve">oordinación </w:t>
            </w:r>
            <w:r w:rsidRPr="0001739B">
              <w:rPr>
                <w:rFonts w:ascii="Arial" w:hAnsi="Arial" w:cs="Arial"/>
                <w:sz w:val="24"/>
              </w:rPr>
              <w:t xml:space="preserve">Media </w:t>
            </w:r>
            <w:r w:rsidR="0015501E" w:rsidRPr="0001739B">
              <w:rPr>
                <w:rFonts w:ascii="Arial" w:hAnsi="Arial" w:cs="Arial"/>
                <w:sz w:val="24"/>
              </w:rPr>
              <w:t>acerca de lo conversado con la estudiante.</w:t>
            </w:r>
          </w:p>
          <w:p w:rsidR="004463E1" w:rsidRPr="0001739B" w:rsidRDefault="0015501E" w:rsidP="0001739B">
            <w:pPr>
              <w:spacing w:line="360" w:lineRule="auto"/>
              <w:ind w:left="2"/>
              <w:jc w:val="both"/>
              <w:rPr>
                <w:rFonts w:ascii="Arial" w:hAnsi="Arial" w:cs="Arial"/>
                <w:sz w:val="24"/>
              </w:rPr>
            </w:pPr>
            <w:r w:rsidRPr="0001739B">
              <w:rPr>
                <w:rFonts w:ascii="Arial" w:hAnsi="Arial" w:cs="Arial"/>
                <w:sz w:val="24"/>
              </w:rPr>
              <w:t>Posterior a la revisión de este registro se le informará a la estudiante la resolución.</w:t>
            </w:r>
          </w:p>
        </w:tc>
      </w:tr>
      <w:tr w:rsidR="000C0E88" w:rsidRPr="00C37DEF" w:rsidTr="004F4C2E">
        <w:trPr>
          <w:trHeight w:val="86"/>
        </w:trPr>
        <w:tc>
          <w:tcPr>
            <w:tcW w:w="1937" w:type="dxa"/>
          </w:tcPr>
          <w:p w:rsidR="000C0E88" w:rsidRPr="00C37DEF" w:rsidRDefault="000C0E88" w:rsidP="004463E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Observaciones</w:t>
            </w:r>
          </w:p>
        </w:tc>
        <w:tc>
          <w:tcPr>
            <w:tcW w:w="7986" w:type="dxa"/>
          </w:tcPr>
          <w:p w:rsidR="000C0E88" w:rsidRDefault="000C0E88" w:rsidP="004F4C2E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62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alumna actualmente está en los siguientes electivos</w:t>
            </w:r>
            <w:r w:rsidR="004F4C2E">
              <w:rPr>
                <w:rFonts w:ascii="Arial" w:hAnsi="Arial" w:cs="Arial"/>
                <w:sz w:val="24"/>
              </w:rPr>
              <w:t xml:space="preserve"> por grupo</w:t>
            </w:r>
            <w:r>
              <w:rPr>
                <w:rFonts w:ascii="Arial" w:hAnsi="Arial" w:cs="Arial"/>
                <w:sz w:val="24"/>
              </w:rPr>
              <w:t>:</w:t>
            </w:r>
          </w:p>
          <w:p w:rsidR="000C0E88" w:rsidRDefault="000C0E88" w:rsidP="004F4C2E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78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Lectura y escritura especializada</w:t>
            </w:r>
          </w:p>
          <w:p w:rsidR="000C0E88" w:rsidRDefault="000C0E88" w:rsidP="004F4C2E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78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Límites y derivadas</w:t>
            </w:r>
            <w:r w:rsidR="004F4C2E">
              <w:rPr>
                <w:rFonts w:ascii="Arial" w:hAnsi="Arial" w:cs="Arial"/>
                <w:sz w:val="24"/>
              </w:rPr>
              <w:t xml:space="preserve"> e integrales</w:t>
            </w:r>
          </w:p>
          <w:p w:rsidR="000C0E88" w:rsidRDefault="000C0E88" w:rsidP="004F4C2E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78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Química</w:t>
            </w:r>
          </w:p>
          <w:p w:rsidR="004F4C2E" w:rsidRDefault="004F4C2E" w:rsidP="004F4C2E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62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 el tercer grupo, al cambiarse a F</w:t>
            </w:r>
            <w:r w:rsidR="000C0E88">
              <w:rPr>
                <w:rFonts w:ascii="Arial" w:hAnsi="Arial" w:cs="Arial"/>
                <w:sz w:val="24"/>
              </w:rPr>
              <w:t>ilosofía Política, sigue cumpliendo con el requisito de estar en 2 electivos de un grupo (humanista) y 1 del otro (científico)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4F4C2E" w:rsidRPr="004F4C2E" w:rsidRDefault="004F4C2E" w:rsidP="004F4C2E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62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estudiante menciona que</w:t>
            </w:r>
            <w:r w:rsidR="009B4ED0">
              <w:rPr>
                <w:rFonts w:ascii="Arial" w:hAnsi="Arial" w:cs="Arial"/>
                <w:sz w:val="24"/>
              </w:rPr>
              <w:t xml:space="preserve"> esta semana tenía Q</w:t>
            </w:r>
            <w:r>
              <w:rPr>
                <w:rFonts w:ascii="Arial" w:hAnsi="Arial" w:cs="Arial"/>
                <w:sz w:val="24"/>
              </w:rPr>
              <w:t xml:space="preserve">uímica y también estaba </w:t>
            </w:r>
            <w:r w:rsidR="009B4ED0">
              <w:rPr>
                <w:rFonts w:ascii="Arial" w:hAnsi="Arial" w:cs="Arial"/>
                <w:sz w:val="24"/>
              </w:rPr>
              <w:t>Filosofía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9B4ED0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olítica en el mismo horario</w:t>
            </w:r>
            <w:r w:rsidR="009B4ED0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así que como no sa</w:t>
            </w:r>
            <w:r w:rsidR="009B4ED0">
              <w:rPr>
                <w:rFonts w:ascii="Arial" w:hAnsi="Arial" w:cs="Arial"/>
                <w:sz w:val="24"/>
              </w:rPr>
              <w:t>b</w:t>
            </w:r>
            <w:r>
              <w:rPr>
                <w:rFonts w:ascii="Arial" w:hAnsi="Arial" w:cs="Arial"/>
                <w:sz w:val="24"/>
              </w:rPr>
              <w:t xml:space="preserve">ía aun los resultados de su solicitud, </w:t>
            </w:r>
            <w:r w:rsidR="009B4ED0">
              <w:rPr>
                <w:rFonts w:ascii="Arial" w:hAnsi="Arial" w:cs="Arial"/>
                <w:sz w:val="24"/>
              </w:rPr>
              <w:t>sus padres prefirieron que no entrara a ninguna de las dos clases.</w:t>
            </w:r>
          </w:p>
        </w:tc>
      </w:tr>
    </w:tbl>
    <w:p w:rsidR="008427AE" w:rsidRDefault="008427AE"/>
    <w:p w:rsidR="008427AE" w:rsidRDefault="00FE6975" w:rsidP="00FE6975">
      <w:pPr>
        <w:spacing w:after="0" w:line="240" w:lineRule="auto"/>
        <w:jc w:val="center"/>
      </w:pPr>
      <w:r>
        <w:t>Viviana Sepúlveda Palma</w:t>
      </w:r>
    </w:p>
    <w:p w:rsidR="00FE6975" w:rsidRDefault="00FE6975" w:rsidP="00FE6975">
      <w:pPr>
        <w:spacing w:after="0" w:line="240" w:lineRule="auto"/>
        <w:jc w:val="center"/>
      </w:pPr>
      <w:r>
        <w:t>Psicóloga- Asesora Vocacional</w:t>
      </w:r>
    </w:p>
    <w:p w:rsidR="00FE6975" w:rsidRDefault="00FE6975" w:rsidP="00FE6975">
      <w:pPr>
        <w:spacing w:after="0" w:line="240" w:lineRule="auto"/>
        <w:jc w:val="center"/>
      </w:pPr>
      <w:r>
        <w:t>Colegio SS.CC.</w:t>
      </w:r>
    </w:p>
    <w:p w:rsidR="00FE6975" w:rsidRDefault="00FE6975"/>
    <w:p w:rsidR="0001739B" w:rsidRDefault="0001739B"/>
    <w:p w:rsidR="0001739B" w:rsidRDefault="0001739B" w:rsidP="000173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INFORMACIÓN VOCACIONAL</w:t>
      </w: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01739B" w:rsidTr="00820A95">
        <w:tc>
          <w:tcPr>
            <w:tcW w:w="4106" w:type="dxa"/>
          </w:tcPr>
          <w:p w:rsidR="0001739B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4722" w:type="dxa"/>
          </w:tcPr>
          <w:p w:rsidR="0001739B" w:rsidRPr="0092363F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24"/>
                <w:szCs w:val="24"/>
              </w:rPr>
            </w:pPr>
            <w:proofErr w:type="spellStart"/>
            <w:r w:rsidRPr="0092363F">
              <w:rPr>
                <w:rFonts w:ascii="Arial-BoldMT" w:hAnsi="Arial-BoldMT" w:cs="Arial-BoldMT"/>
                <w:bCs/>
                <w:sz w:val="24"/>
                <w:szCs w:val="24"/>
              </w:rPr>
              <w:t>Melinka</w:t>
            </w:r>
            <w:proofErr w:type="spellEnd"/>
            <w:r w:rsidRPr="0092363F">
              <w:rPr>
                <w:rFonts w:ascii="Arial-BoldMT" w:hAnsi="Arial-BoldMT" w:cs="Arial-BoldMT"/>
                <w:bCs/>
                <w:sz w:val="24"/>
                <w:szCs w:val="24"/>
              </w:rPr>
              <w:t xml:space="preserve"> Valentina Cáceres </w:t>
            </w:r>
            <w:proofErr w:type="spellStart"/>
            <w:r>
              <w:rPr>
                <w:rFonts w:ascii="Arial-BoldMT" w:hAnsi="Arial-BoldMT" w:cs="Arial-BoldMT"/>
                <w:bCs/>
                <w:sz w:val="24"/>
                <w:szCs w:val="24"/>
              </w:rPr>
              <w:t>Cantuarias</w:t>
            </w:r>
            <w:proofErr w:type="spellEnd"/>
          </w:p>
        </w:tc>
      </w:tr>
      <w:tr w:rsidR="0001739B" w:rsidTr="00820A95">
        <w:tc>
          <w:tcPr>
            <w:tcW w:w="4106" w:type="dxa"/>
          </w:tcPr>
          <w:p w:rsidR="0001739B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4722" w:type="dxa"/>
          </w:tcPr>
          <w:p w:rsidR="0001739B" w:rsidRPr="0092363F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24"/>
                <w:szCs w:val="24"/>
              </w:rPr>
            </w:pPr>
            <w:proofErr w:type="spellStart"/>
            <w:r w:rsidRPr="0092363F">
              <w:rPr>
                <w:rFonts w:ascii="Arial-BoldMT" w:hAnsi="Arial-BoldMT" w:cs="Arial-BoldMT"/>
                <w:bCs/>
                <w:sz w:val="24"/>
                <w:szCs w:val="24"/>
              </w:rPr>
              <w:t>III°</w:t>
            </w:r>
            <w:proofErr w:type="spellEnd"/>
            <w:r w:rsidRPr="0092363F">
              <w:rPr>
                <w:rFonts w:ascii="Arial-BoldMT" w:hAnsi="Arial-BoldMT" w:cs="Arial-BoldMT"/>
                <w:bCs/>
                <w:sz w:val="24"/>
                <w:szCs w:val="24"/>
              </w:rPr>
              <w:t xml:space="preserve"> Medio B</w:t>
            </w:r>
          </w:p>
        </w:tc>
      </w:tr>
      <w:tr w:rsidR="0001739B" w:rsidTr="00820A95">
        <w:tc>
          <w:tcPr>
            <w:tcW w:w="4106" w:type="dxa"/>
          </w:tcPr>
          <w:p w:rsidR="0001739B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4722" w:type="dxa"/>
          </w:tcPr>
          <w:p w:rsidR="0001739B" w:rsidRPr="0092363F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24"/>
                <w:szCs w:val="24"/>
              </w:rPr>
            </w:pPr>
            <w:r w:rsidRPr="0092363F">
              <w:rPr>
                <w:rFonts w:ascii="Arial-BoldMT" w:hAnsi="Arial-BoldMT" w:cs="Arial-BoldMT"/>
                <w:bCs/>
                <w:sz w:val="24"/>
                <w:szCs w:val="24"/>
              </w:rPr>
              <w:t>Julio 2020</w:t>
            </w:r>
          </w:p>
        </w:tc>
      </w:tr>
      <w:tr w:rsidR="0001739B" w:rsidTr="00820A95">
        <w:tc>
          <w:tcPr>
            <w:tcW w:w="4106" w:type="dxa"/>
          </w:tcPr>
          <w:p w:rsidR="0001739B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Institución que aplica evaluación vocacional</w:t>
            </w:r>
          </w:p>
        </w:tc>
        <w:tc>
          <w:tcPr>
            <w:tcW w:w="4722" w:type="dxa"/>
          </w:tcPr>
          <w:p w:rsidR="0001739B" w:rsidRPr="0092363F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sz w:val="24"/>
                <w:szCs w:val="24"/>
              </w:rPr>
              <w:t>Universidad Central</w:t>
            </w:r>
          </w:p>
        </w:tc>
      </w:tr>
      <w:tr w:rsidR="0001739B" w:rsidTr="00820A95">
        <w:tc>
          <w:tcPr>
            <w:tcW w:w="4106" w:type="dxa"/>
          </w:tcPr>
          <w:p w:rsidR="0001739B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Modalidad</w:t>
            </w:r>
          </w:p>
        </w:tc>
        <w:tc>
          <w:tcPr>
            <w:tcW w:w="4722" w:type="dxa"/>
          </w:tcPr>
          <w:p w:rsidR="0001739B" w:rsidRPr="0092363F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4"/>
                <w:szCs w:val="24"/>
              </w:rPr>
              <w:t>On</w:t>
            </w:r>
            <w:proofErr w:type="spellEnd"/>
            <w:r>
              <w:rPr>
                <w:rFonts w:ascii="Arial-BoldMT" w:hAnsi="Arial-BoldMT" w:cs="Arial-BoldMT"/>
                <w:bCs/>
                <w:sz w:val="24"/>
                <w:szCs w:val="24"/>
              </w:rPr>
              <w:t xml:space="preserve"> Line</w:t>
            </w:r>
          </w:p>
        </w:tc>
      </w:tr>
      <w:tr w:rsidR="0001739B" w:rsidTr="00820A95">
        <w:tc>
          <w:tcPr>
            <w:tcW w:w="4106" w:type="dxa"/>
          </w:tcPr>
          <w:p w:rsidR="0001739B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4722" w:type="dxa"/>
          </w:tcPr>
          <w:p w:rsidR="0001739B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sz w:val="24"/>
                <w:szCs w:val="24"/>
              </w:rPr>
              <w:t>Orientación Vocacional</w:t>
            </w:r>
          </w:p>
        </w:tc>
      </w:tr>
      <w:tr w:rsidR="0001739B" w:rsidTr="00820A95">
        <w:tc>
          <w:tcPr>
            <w:tcW w:w="4106" w:type="dxa"/>
          </w:tcPr>
          <w:p w:rsidR="0001739B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Profesora</w:t>
            </w:r>
          </w:p>
        </w:tc>
        <w:tc>
          <w:tcPr>
            <w:tcW w:w="4722" w:type="dxa"/>
          </w:tcPr>
          <w:p w:rsidR="0001739B" w:rsidRDefault="0001739B" w:rsidP="00820A9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4"/>
                <w:szCs w:val="24"/>
              </w:rPr>
              <w:t>Ps</w:t>
            </w:r>
            <w:proofErr w:type="spellEnd"/>
            <w:r>
              <w:rPr>
                <w:rFonts w:ascii="Arial-BoldMT" w:hAnsi="Arial-BoldMT" w:cs="Arial-BoldMT"/>
                <w:bCs/>
                <w:sz w:val="24"/>
                <w:szCs w:val="24"/>
              </w:rPr>
              <w:t>. Viviana Sepúlveda Palma</w:t>
            </w:r>
          </w:p>
        </w:tc>
      </w:tr>
    </w:tbl>
    <w:p w:rsidR="0001739B" w:rsidRDefault="0001739B" w:rsidP="000173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RESULTADOS TEST VOCACIONAL:</w:t>
      </w: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Perfil E: </w:t>
      </w:r>
      <w:r w:rsidRPr="0092363F">
        <w:rPr>
          <w:rFonts w:ascii="Arial-BoldMT" w:hAnsi="Arial-BoldMT" w:cs="Arial-BoldMT"/>
          <w:bCs/>
          <w:sz w:val="24"/>
          <w:szCs w:val="24"/>
        </w:rPr>
        <w:t>A estas personas les apasiona todo aquellos que se encuentra relacionado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92363F">
        <w:rPr>
          <w:rFonts w:ascii="Arial-BoldMT" w:hAnsi="Arial-BoldMT" w:cs="Arial-BoldMT"/>
          <w:bCs/>
          <w:sz w:val="24"/>
          <w:szCs w:val="24"/>
        </w:rPr>
        <w:t>con el arte, la música, lo bello y lo estético. Es de suma importancia su sensibilidad y su imaginación. Para comunicar sus ideas</w:t>
      </w:r>
      <w:r>
        <w:rPr>
          <w:rFonts w:ascii="Arial-BoldMT" w:hAnsi="Arial-BoldMT" w:cs="Arial-BoldMT"/>
          <w:bCs/>
          <w:sz w:val="24"/>
          <w:szCs w:val="24"/>
        </w:rPr>
        <w:t xml:space="preserve"> y emocio</w:t>
      </w:r>
      <w:r w:rsidRPr="0092363F">
        <w:rPr>
          <w:rFonts w:ascii="Arial-BoldMT" w:hAnsi="Arial-BoldMT" w:cs="Arial-BoldMT"/>
          <w:bCs/>
          <w:sz w:val="24"/>
          <w:szCs w:val="24"/>
        </w:rPr>
        <w:t>nes utilizan su creatividad de manera visual o auditiva pero siempre son atractivas.</w:t>
      </w: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01739B" w:rsidRPr="0092363F" w:rsidRDefault="0001739B" w:rsidP="0001739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Carreras relacionadas: </w:t>
      </w:r>
      <w:r w:rsidRPr="0092363F">
        <w:rPr>
          <w:rFonts w:ascii="Arial-BoldMT" w:hAnsi="Arial-BoldMT" w:cs="Arial-BoldMT"/>
          <w:bCs/>
          <w:sz w:val="24"/>
          <w:szCs w:val="24"/>
        </w:rPr>
        <w:t>Diseño Ambiental, Arquitectura, Arquitectura del paisaje, Publicidad, Periodismo, Artes, Comunicación audiovisual</w:t>
      </w: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1739B" w:rsidRDefault="0001739B" w:rsidP="0001739B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01739B" w:rsidRDefault="0001739B" w:rsidP="0001739B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RESULTADOS TEST DE CARACTERIZACIÓN DE TEMPERAMENTOS:</w:t>
      </w: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Temperamento flemático: </w:t>
      </w:r>
      <w:r w:rsidRPr="00503076">
        <w:rPr>
          <w:rFonts w:ascii="Arial-BoldMT" w:hAnsi="Arial-BoldMT" w:cs="Arial-BoldMT"/>
          <w:bCs/>
          <w:sz w:val="24"/>
          <w:szCs w:val="24"/>
        </w:rPr>
        <w:t>Son personas asociadas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503076">
        <w:rPr>
          <w:rFonts w:ascii="Arial-BoldMT" w:hAnsi="Arial-BoldMT" w:cs="Arial-BoldMT"/>
          <w:bCs/>
          <w:sz w:val="24"/>
          <w:szCs w:val="24"/>
        </w:rPr>
        <w:t>a este temperamento poseen las siguientes fortalezas: personalidad</w:t>
      </w:r>
      <w:r>
        <w:rPr>
          <w:rFonts w:ascii="Arial-BoldMT" w:hAnsi="Arial-BoldMT" w:cs="Arial-BoldMT"/>
          <w:bCs/>
          <w:sz w:val="24"/>
          <w:szCs w:val="24"/>
        </w:rPr>
        <w:t xml:space="preserve"> tranquila, serena, relajada, imperturbable, paciente, equilibrado, una vida consistente, callado, pero de buen humor, amable y compasivo, dificultad en la expresión emocional. Se muestra competente y estable, apacible y simpático, tiene capacidades administrativas, mediador, evita conflictos, trabaja bien bajo presión, busca camino fácil.</w:t>
      </w: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</w:p>
    <w:p w:rsidR="0001739B" w:rsidRPr="00503076" w:rsidRDefault="0001739B" w:rsidP="0001739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En cuanto a las debilidades: se muestra apático, temeroso, preocupado, indeciso, evita tomar responsabilidades, voluntad de hierro, un tanto egoísta, tímido y reticente. Muestra así mismo, dificultad en la auto-motivación, le es difícil mantenerse en acción, le disgusta que loa cosen, perezoso, puede llegar a desanimar a otros, prefiere observar antes que actuar.</w:t>
      </w:r>
    </w:p>
    <w:p w:rsidR="0001739B" w:rsidRDefault="0001739B" w:rsidP="0001739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:rsidR="0001739B" w:rsidRDefault="0001739B" w:rsidP="0001739B">
      <w:pPr>
        <w:jc w:val="both"/>
      </w:pPr>
    </w:p>
    <w:p w:rsidR="0001739B" w:rsidRDefault="0001739B">
      <w:bookmarkStart w:id="0" w:name="_GoBack"/>
      <w:bookmarkEnd w:id="0"/>
    </w:p>
    <w:sectPr w:rsidR="0001739B" w:rsidSect="008F54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497" w:rsidRDefault="006D3497" w:rsidP="00AA0D1A">
      <w:pPr>
        <w:spacing w:after="0" w:line="240" w:lineRule="auto"/>
      </w:pPr>
      <w:r>
        <w:separator/>
      </w:r>
    </w:p>
  </w:endnote>
  <w:endnote w:type="continuationSeparator" w:id="0">
    <w:p w:rsidR="006D3497" w:rsidRDefault="006D3497" w:rsidP="00AA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497" w:rsidRDefault="006D3497" w:rsidP="00AA0D1A">
      <w:pPr>
        <w:spacing w:after="0" w:line="240" w:lineRule="auto"/>
      </w:pPr>
      <w:r>
        <w:separator/>
      </w:r>
    </w:p>
  </w:footnote>
  <w:footnote w:type="continuationSeparator" w:id="0">
    <w:p w:rsidR="006D3497" w:rsidRDefault="006D3497" w:rsidP="00AA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1A" w:rsidRDefault="00AA0D1A">
    <w:pPr>
      <w:pStyle w:val="Encabezado"/>
    </w:pPr>
    <w:r>
      <w:rPr>
        <w:rFonts w:ascii="Arial" w:hAnsi="Arial" w:cs="Arial"/>
        <w:b/>
        <w:bCs/>
        <w:noProof/>
        <w:sz w:val="24"/>
        <w:lang w:eastAsia="es-CL"/>
      </w:rPr>
      <w:drawing>
        <wp:inline distT="0" distB="0" distL="0" distR="0" wp14:anchorId="5F1ADEE8" wp14:editId="24E663BE">
          <wp:extent cx="2035834" cy="549352"/>
          <wp:effectExtent l="0" t="0" r="254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e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49" cy="55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rFonts w:ascii="Arial" w:hAnsi="Arial" w:cs="Arial"/>
        <w:b/>
        <w:bCs/>
        <w:noProof/>
        <w:sz w:val="24"/>
        <w:lang w:eastAsia="es-CL"/>
      </w:rPr>
      <w:drawing>
        <wp:inline distT="0" distB="0" distL="0" distR="0" wp14:anchorId="599FAE6A" wp14:editId="5DF30095">
          <wp:extent cx="1388853" cy="707654"/>
          <wp:effectExtent l="0" t="0" r="190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gregaci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714" cy="715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5F0D"/>
    <w:multiLevelType w:val="hybridMultilevel"/>
    <w:tmpl w:val="8AA2EC68"/>
    <w:lvl w:ilvl="0" w:tplc="33F82C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B5407"/>
    <w:multiLevelType w:val="hybridMultilevel"/>
    <w:tmpl w:val="8C10B966"/>
    <w:lvl w:ilvl="0" w:tplc="708C0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5433DC"/>
    <w:multiLevelType w:val="hybridMultilevel"/>
    <w:tmpl w:val="92A65386"/>
    <w:lvl w:ilvl="0" w:tplc="D21C0B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AE"/>
    <w:rsid w:val="0001739B"/>
    <w:rsid w:val="000C0E88"/>
    <w:rsid w:val="0014396B"/>
    <w:rsid w:val="0015501E"/>
    <w:rsid w:val="004463E1"/>
    <w:rsid w:val="004F4C2E"/>
    <w:rsid w:val="00574E46"/>
    <w:rsid w:val="00666E09"/>
    <w:rsid w:val="00695C29"/>
    <w:rsid w:val="006D3497"/>
    <w:rsid w:val="008427AE"/>
    <w:rsid w:val="008F5485"/>
    <w:rsid w:val="009B4ED0"/>
    <w:rsid w:val="00AA0D1A"/>
    <w:rsid w:val="00C37DEF"/>
    <w:rsid w:val="00FE6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69D8"/>
  <w15:docId w15:val="{65924255-7CC7-42E0-8B32-593C427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7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50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0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D1A"/>
  </w:style>
  <w:style w:type="paragraph" w:styleId="Piedepgina">
    <w:name w:val="footer"/>
    <w:basedOn w:val="Normal"/>
    <w:link w:val="PiedepginaCar"/>
    <w:uiPriority w:val="99"/>
    <w:unhideWhenUsed/>
    <w:rsid w:val="00AA0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José Monárdez Maluenda</dc:creator>
  <cp:lastModifiedBy>HP</cp:lastModifiedBy>
  <cp:revision>5</cp:revision>
  <dcterms:created xsi:type="dcterms:W3CDTF">2020-09-03T17:16:00Z</dcterms:created>
  <dcterms:modified xsi:type="dcterms:W3CDTF">2020-09-03T23:37:00Z</dcterms:modified>
</cp:coreProperties>
</file>