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Línea del tiempo: Historia de las constituciones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Actividad</w:t>
      </w:r>
      <w:r w:rsidDel="00000000" w:rsidR="00000000" w:rsidRPr="00000000">
        <w:rPr>
          <w:rtl w:val="0"/>
        </w:rPr>
        <w:t xml:space="preserve">: Ingresa al siguiente enlace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https://www.gob.cl/hagamoshistoria/lineadetiempo/</w:t>
        </w:r>
      </w:hyperlink>
      <w:r w:rsidDel="00000000" w:rsidR="00000000" w:rsidRPr="00000000">
        <w:rPr>
          <w:rtl w:val="0"/>
        </w:rPr>
        <w:t xml:space="preserve">  y revisa la historia de las constituciones. Registra en la siguiente tabla la información entregada por la página, identificando las ideas principales.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2265"/>
        <w:gridCol w:w="4530"/>
        <w:tblGridChange w:id="0">
          <w:tblGrid>
            <w:gridCol w:w="3240"/>
            <w:gridCol w:w="2265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publicación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Ideas principales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Reglamentos Constitucionales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left"/>
        <w:rPr/>
      </w:pPr>
      <w:r w:rsidDel="00000000" w:rsidR="00000000" w:rsidRPr="00000000">
        <w:rPr/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6645600</wp:posOffset>
            </wp:positionH>
            <wp:positionV relativeFrom="page">
              <wp:posOffset>319088</wp:posOffset>
            </wp:positionV>
            <wp:extent cx="666750" cy="62388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-619124</wp:posOffset>
          </wp:positionH>
          <wp:positionV relativeFrom="paragraph">
            <wp:posOffset>-200024</wp:posOffset>
          </wp:positionV>
          <wp:extent cx="944880" cy="749935"/>
          <wp:effectExtent b="0" l="0" r="0" t="0"/>
          <wp:wrapNone/>
          <wp:docPr descr="Texto&#10;&#10;Descripción generada automáticamente" id="1" name="image2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7499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b.cl/hagamoshistoria/lineadetiempo/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