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Principales recursos de La Hélade (Grecia)</w:t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Actividad: </w:t>
      </w:r>
      <w:r w:rsidDel="00000000" w:rsidR="00000000" w:rsidRPr="00000000">
        <w:rPr>
          <w:sz w:val="24"/>
          <w:szCs w:val="24"/>
          <w:rtl w:val="0"/>
        </w:rPr>
        <w:t xml:space="preserve">Lee la información y responde las preguntas.</w:t>
      </w: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5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60"/>
        <w:gridCol w:w="4455"/>
        <w:tblGridChange w:id="0">
          <w:tblGrid>
            <w:gridCol w:w="5760"/>
            <w:gridCol w:w="4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¿Cuáles eran los principales recursos de los griegos?</w:t>
            </w:r>
          </w:p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paisaje </w:t>
            </w:r>
            <w:r w:rsidDel="00000000" w:rsidR="00000000" w:rsidRPr="00000000">
              <w:rPr>
                <w:b w:val="1"/>
                <w:rtl w:val="0"/>
              </w:rPr>
              <w:t xml:space="preserve">mediterráneo </w:t>
            </w:r>
            <w:r w:rsidDel="00000000" w:rsidR="00000000" w:rsidRPr="00000000">
              <w:rPr>
                <w:rtl w:val="0"/>
              </w:rPr>
              <w:t xml:space="preserve">que habitaban los griegos, con climas más cálidos pero con </w:t>
            </w:r>
            <w:r w:rsidDel="00000000" w:rsidR="00000000" w:rsidRPr="00000000">
              <w:rPr>
                <w:b w:val="1"/>
                <w:rtl w:val="0"/>
              </w:rPr>
              <w:t xml:space="preserve">presencia de lluvias</w:t>
            </w:r>
            <w:r w:rsidDel="00000000" w:rsidR="00000000" w:rsidRPr="00000000">
              <w:rPr>
                <w:rtl w:val="0"/>
              </w:rPr>
              <w:t xml:space="preserve">, permitía el cultivo de las siguientes especies vegetales:</w:t>
            </w:r>
            <w:r w:rsidDel="00000000" w:rsidR="00000000" w:rsidRPr="00000000">
              <w:drawing>
                <wp:anchor allowOverlap="1" behindDoc="1" distB="19050" distT="19050" distL="19050" distR="19050" hidden="0" layoutInCell="1" locked="0" relativeHeight="0" simplePos="0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490165</wp:posOffset>
                  </wp:positionV>
                  <wp:extent cx="395288" cy="395288"/>
                  <wp:effectExtent b="0" l="0" r="0" t="0"/>
                  <wp:wrapNone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Uva: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 produciendo vino de la misma fruta.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24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171450</wp:posOffset>
                  </wp:positionV>
                  <wp:extent cx="381000" cy="381000"/>
                  <wp:effectExtent b="0" l="0" r="0" t="0"/>
                  <wp:wrapSquare wrapText="bothSides" distB="19050" distT="19050" distL="19050" distR="1905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widowControl w:val="0"/>
              <w:spacing w:after="24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Olivos: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 aceite de oliva y aceitunas.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248056</wp:posOffset>
                  </wp:positionV>
                  <wp:extent cx="332380" cy="332380"/>
                  <wp:effectExtent b="0" l="0" r="0" t="0"/>
                  <wp:wrapSquare wrapText="bothSides" distB="19050" distT="19050" distL="19050" distR="1905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80" cy="332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257175</wp:posOffset>
                  </wp:positionV>
                  <wp:extent cx="309563" cy="309563"/>
                  <wp:effectExtent b="0" l="0" r="0" t="0"/>
                  <wp:wrapSquare wrapText="bothSides" distB="19050" distT="19050" distL="19050" distR="1905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3" cy="309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spacing w:after="24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Higos: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fruta dulce.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170637</wp:posOffset>
                  </wp:positionV>
                  <wp:extent cx="399868" cy="399868"/>
                  <wp:effectExtent b="0" l="0" r="0" t="0"/>
                  <wp:wrapSquare wrapText="bothSides" distB="19050" distT="19050" distL="19050" distR="1905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68" cy="399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widowControl w:val="0"/>
              <w:spacing w:after="24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Cereales: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 trigo y cebada, con los que elaboraron pan.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240" w:line="240" w:lineRule="auto"/>
              <w:jc w:val="both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Además de estos recursos, desarrollaron el </w:t>
            </w: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pastoreo de caprinos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(cabras y ovejas) de los que obtuvieron</w:t>
            </w: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 pieles, quesos y carne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, y también comían </w:t>
            </w: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cerdo, pollo y pescado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. </w:t>
            </w:r>
            <w:r w:rsidDel="00000000" w:rsidR="00000000" w:rsidRPr="00000000">
              <w:rPr>
                <w:rFonts w:ascii="Archivo" w:cs="Archivo" w:eastAsia="Archivo" w:hAnsi="Archivo"/>
              </w:rPr>
              <w:drawing>
                <wp:inline distB="114300" distT="114300" distL="114300" distR="114300">
                  <wp:extent cx="414338" cy="415457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415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chivo" w:cs="Archivo" w:eastAsia="Archivo" w:hAnsi="Archivo"/>
              </w:rPr>
              <w:drawing>
                <wp:inline distB="114300" distT="114300" distL="114300" distR="114300">
                  <wp:extent cx="523548" cy="524963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48" cy="52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chivo" w:cs="Archivo" w:eastAsia="Archivo" w:hAnsi="Archivo"/>
              </w:rPr>
              <w:drawing>
                <wp:inline distB="114300" distT="114300" distL="114300" distR="114300">
                  <wp:extent cx="528638" cy="528638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chivo" w:cs="Archivo" w:eastAsia="Archivo" w:hAnsi="Archivo"/>
              </w:rPr>
              <w:drawing>
                <wp:inline distB="114300" distT="114300" distL="114300" distR="114300">
                  <wp:extent cx="409556" cy="41066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56" cy="41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chivo" w:cs="Archivo" w:eastAsia="Archivo" w:hAnsi="Archivo"/>
              </w:rPr>
              <w:drawing>
                <wp:inline distB="114300" distT="114300" distL="114300" distR="114300">
                  <wp:extent cx="428555" cy="429713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429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</w:rPr>
              <w:drawing>
                <wp:inline distB="114300" distT="114300" distL="114300" distR="114300">
                  <wp:extent cx="2695575" cy="1511300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2562137" cy="1464078"/>
                  <wp:effectExtent b="0" l="0" r="0" t="0"/>
                  <wp:wrapSquare wrapText="bothSides" distB="114300" distT="114300" distL="114300" distR="11430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137" cy="14640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 2:</w:t>
      </w:r>
      <w:r w:rsidDel="00000000" w:rsidR="00000000" w:rsidRPr="00000000">
        <w:rPr>
          <w:sz w:val="24"/>
          <w:szCs w:val="24"/>
          <w:rtl w:val="0"/>
        </w:rPr>
        <w:t xml:space="preserve">Con la ayuda de las páginas 60 y 61,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responde las preguntas: </w:t>
      </w:r>
      <w:r w:rsidDel="00000000" w:rsidR="00000000" w:rsidRPr="00000000">
        <w:rPr>
          <w:rtl w:val="0"/>
        </w:rPr>
      </w:r>
    </w:p>
    <w:tbl>
      <w:tblPr>
        <w:tblStyle w:val="Table2"/>
        <w:tblW w:w="10275.0" w:type="dxa"/>
        <w:jc w:val="left"/>
        <w:tblInd w:w="-4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75"/>
        <w:tblGridChange w:id="0">
          <w:tblGrid>
            <w:gridCol w:w="102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1.- A partir del recurso 1 ¿Qué otros productos comercializaban los griegos?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Los griegos comercializaban cobre, oro, mármol, plata, cerámica,  madera,  esclavos,  hierro,  perfumes,  diamantes, piedra y seda.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2.- A partir del recurso 1 ¿Qué producto o recurso se comercializaba más?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Los productos o recursos que se comercializaban más fueron el trigo, el cobre, el pescado y los esclavos.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3.- A partir del recurso 1 ¿En qué ciudad se unían las rutas?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La ciudad en la que se unían las rutas fue Atenas.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4.- A partir del texto ¿Qué producto podrías haber encontrado en un mercado griego?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Podríamos haber encontrado pescado, quesos, higos y  aceite de oliva.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5.- ¿Qué producto griego conocías o habías visto en un mercado actual?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Respuesta personal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B">
      <w:pPr>
        <w:jc w:val="both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chiv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6645600</wp:posOffset>
          </wp:positionH>
          <wp:positionV relativeFrom="page">
            <wp:posOffset>285750</wp:posOffset>
          </wp:positionV>
          <wp:extent cx="666750" cy="623888"/>
          <wp:effectExtent b="0" l="0" r="0" t="0"/>
          <wp:wrapNone/>
          <wp:docPr id="3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-704849</wp:posOffset>
          </wp:positionH>
          <wp:positionV relativeFrom="paragraph">
            <wp:posOffset>-295274</wp:posOffset>
          </wp:positionV>
          <wp:extent cx="944880" cy="749935"/>
          <wp:effectExtent b="0" l="0" r="0" t="0"/>
          <wp:wrapNone/>
          <wp:docPr descr="Texto&#10;&#10;Descripción generada automáticamente" id="9" name="image7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header" Target="header1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vo-regular.ttf"/><Relationship Id="rId2" Type="http://schemas.openxmlformats.org/officeDocument/2006/relationships/font" Target="fonts/Archivo-bold.ttf"/><Relationship Id="rId3" Type="http://schemas.openxmlformats.org/officeDocument/2006/relationships/font" Target="fonts/Archivo-italic.ttf"/><Relationship Id="rId4" Type="http://schemas.openxmlformats.org/officeDocument/2006/relationships/font" Target="fonts/Archiv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