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Guía: Regiones de Chile, ubicación y capital regional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Actividad 1: </w:t>
      </w:r>
      <w:r w:rsidDel="00000000" w:rsidR="00000000" w:rsidRPr="00000000">
        <w:rPr>
          <w:rtl w:val="0"/>
        </w:rPr>
        <w:t xml:space="preserve">Observa el mapa con las regiones de Chile y completa lo que se pide en cada casilla del cuadro. Puedes apoyarte en el mapa de la página 196. Sigue el ejemplo.</w:t>
      </w: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3255"/>
        <w:gridCol w:w="3555"/>
        <w:tblGridChange w:id="0">
          <w:tblGrid>
            <w:gridCol w:w="3585"/>
            <w:gridCol w:w="3255"/>
            <w:gridCol w:w="3555"/>
          </w:tblGrid>
        </w:tblGridChange>
      </w:tblGrid>
      <w:tr>
        <w:trPr>
          <w:cantSplit w:val="0"/>
          <w:trHeight w:val="342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</w:rPr>
              <w:drawing>
                <wp:inline distB="114300" distT="114300" distL="114300" distR="114300">
                  <wp:extent cx="2099130" cy="7011528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16287" l="46512" r="42961" t="20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130" cy="70115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CAPITAL REGIONAL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Actividad 2: </w:t>
      </w:r>
      <w:r w:rsidDel="00000000" w:rsidR="00000000" w:rsidRPr="00000000">
        <w:rPr>
          <w:sz w:val="24"/>
          <w:szCs w:val="24"/>
          <w:rtl w:val="0"/>
        </w:rPr>
        <w:t xml:space="preserve">Responde las siguientes preguntas de desarrollo: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buscó el proceso de regionalización del territorio?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¿Cuáles son las características de las regiones?           _______________________________________________________________________________________________________________________________________________________________________________________________.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Actividad 3:</w:t>
      </w:r>
      <w:r w:rsidDel="00000000" w:rsidR="00000000" w:rsidRPr="00000000">
        <w:rPr>
          <w:sz w:val="24"/>
          <w:szCs w:val="24"/>
          <w:rtl w:val="0"/>
        </w:rPr>
        <w:t xml:space="preserve"> Completa el siguiente cuadro con la población de cada región, a partir de la información de la página 176 del texto escolar.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gridCol w:w="3195"/>
        <w:tblGridChange w:id="0">
          <w:tblGrid>
            <w:gridCol w:w="5805"/>
            <w:gridCol w:w="319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Cantidad de habitantes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Arica y Parinacota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Tarapacá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Antofagasta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Atacama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Coquimbo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Valparaíso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Metropolitana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del Libertador Gral. Bernardo O’Higgins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del Maule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Ñuble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Bío-Bío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la Araucanía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Los Ríos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Los Lagos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Aysén del Gral. Carlos Ibañez del Campo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Región de Magallanes y de la Antártica Chilena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de población (CENSO 2017).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76" w:lineRule="auto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6524625</wp:posOffset>
          </wp:positionH>
          <wp:positionV relativeFrom="page">
            <wp:posOffset>190500</wp:posOffset>
          </wp:positionV>
          <wp:extent cx="666750" cy="623888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-600074</wp:posOffset>
          </wp:positionH>
          <wp:positionV relativeFrom="paragraph">
            <wp:posOffset>-266699</wp:posOffset>
          </wp:positionV>
          <wp:extent cx="769484" cy="5572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484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