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6525280</wp:posOffset>
            </wp:positionH>
            <wp:positionV relativeFrom="page">
              <wp:posOffset>208211</wp:posOffset>
            </wp:positionV>
            <wp:extent cx="666750" cy="623888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23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rtl w:val="0"/>
        </w:rPr>
        <w:t xml:space="preserve">Primeros años de República de Chile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607.7952755905511"/>
        <w:rPr/>
      </w:pPr>
      <w:r w:rsidDel="00000000" w:rsidR="00000000" w:rsidRPr="00000000">
        <w:rPr>
          <w:b w:val="1"/>
          <w:bCs w:val="1"/>
          <w:rtl w:val="0"/>
        </w:rPr>
        <w:t xml:space="preserve">Tarea 1:</w:t>
      </w:r>
      <w:r w:rsidDel="00000000" w:rsidR="00000000" w:rsidRPr="00000000">
        <w:rPr>
          <w:rtl w:val="0"/>
        </w:rPr>
        <w:t xml:space="preserve"> Apoyados en el texto escolar (pp. 62 y 67) y estudiado en las clases compara los gobiernos de José Miguel Carrera y Bernardo Ohiggins. </w:t>
      </w:r>
    </w:p>
    <w:p w:rsidR="00000000" w:rsidDel="00000000" w:rsidP="00000000" w:rsidRDefault="00000000" w:rsidRPr="00000000" w14:paraId="00000004">
      <w:pPr>
        <w:ind w:right="-607.7952755905511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4335"/>
        <w:gridCol w:w="4500"/>
        <w:tblGridChange w:id="0">
          <w:tblGrid>
            <w:gridCol w:w="1785"/>
            <w:gridCol w:w="4335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Patria Vieja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José Miguel Carrera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Patria Nueva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Bernardo O'higgins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Señala 3 similitudes entre ambos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-Reglamentos constitucionales.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-Fundación de la Biblioteca y el Instituto Nacional.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-Ideas republicanas, como la soberanía popular y la división de los poderes del Estado.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-Constitución provisoria de 1818.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-Reapertura de la Biblioteca Nacional y el Instituto Nacional.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-Ideas republicanas, como la soberanía popular y la división de los poderes del Estado.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Señala 3 diferencias entre ambos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-Adquisición de la primera imprenta en Chile.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-Publicación del primer periódico nacional “La Aurora de Chile”.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Primeros símbolos patrios (escudo y bandera).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-Supresión de los títulos de nobleza.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-Fundación de la Escuela Militar.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-Fundación de escuelas de enseñanza gratuitas.</w:t>
            </w:r>
          </w:p>
        </w:tc>
      </w:tr>
    </w:tbl>
    <w:p w:rsidR="00000000" w:rsidDel="00000000" w:rsidP="00000000" w:rsidRDefault="00000000" w:rsidRPr="00000000" w14:paraId="0000001A">
      <w:pPr>
        <w:ind w:right="-607.795275590551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rtl w:val="0"/>
        </w:rPr>
        <w:t xml:space="preserve">Tarea 2: </w:t>
      </w:r>
      <w:r w:rsidDel="00000000" w:rsidR="00000000" w:rsidRPr="00000000">
        <w:rPr>
          <w:rtl w:val="0"/>
        </w:rPr>
        <w:t xml:space="preserve">responde brevemente apoyado en la cronología de las etapas de la Independencia de Chile: </w:t>
      </w:r>
    </w:p>
    <w:p w:rsidR="00000000" w:rsidDel="00000000" w:rsidP="00000000" w:rsidRDefault="00000000" w:rsidRPr="00000000" w14:paraId="0000001C">
      <w:pPr>
        <w:ind w:right="-607.795275590551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-708.6614173228347" w:right="-607.7952755905511" w:firstLine="0"/>
        <w:rPr>
          <w:u w:val="none"/>
        </w:rPr>
      </w:pPr>
      <w:r w:rsidDel="00000000" w:rsidR="00000000" w:rsidRPr="00000000">
        <w:rPr>
          <w:rtl w:val="0"/>
        </w:rPr>
        <w:t xml:space="preserve">¿Cuál es la diferencia entre la primera junta de gobierno y el primer congreso nacional?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right="-607.7952755905511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La primera Junta de Gobierno representó al poder ejecutivo y se desarrolló con el fin de organizar el territorio en ausencia del rey. El Primer Congreso Nacional representó al poder legislativo y tuvo un fuerte enfoque patriota.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-708.6614173228347" w:right="-607.7952755905511" w:firstLine="0"/>
        <w:rPr>
          <w:u w:val="none"/>
        </w:rPr>
      </w:pPr>
      <w:r w:rsidDel="00000000" w:rsidR="00000000" w:rsidRPr="00000000">
        <w:rPr>
          <w:rtl w:val="0"/>
        </w:rPr>
        <w:t xml:space="preserve">¿Con qué batalla inicia la Reconquista y en qué año? </w:t>
      </w:r>
      <w:r w:rsidDel="00000000" w:rsidR="00000000" w:rsidRPr="00000000">
        <w:rPr>
          <w:color w:val="ff0000"/>
          <w:rtl w:val="0"/>
        </w:rPr>
        <w:t xml:space="preserve">Batalla de Rancagua, 1814.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-708.6614173228347" w:right="-607.7952755905511" w:firstLine="0"/>
        <w:rPr>
          <w:u w:val="none"/>
        </w:rPr>
      </w:pPr>
      <w:r w:rsidDel="00000000" w:rsidR="00000000" w:rsidRPr="00000000">
        <w:rPr>
          <w:rtl w:val="0"/>
        </w:rPr>
        <w:t xml:space="preserve">¿Con qué batalla finaliza la reconquista e inicia la Patria nueva, y en qué año?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right="-607.7952755905511" w:firstLine="0"/>
        <w:rPr>
          <w:color w:val="ff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Batalla de Chacabuco, 1817.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-708.6614173228347" w:right="-607.7952755905511" w:firstLine="0"/>
        <w:rPr>
          <w:u w:val="none"/>
        </w:rPr>
      </w:pPr>
      <w:r w:rsidDel="00000000" w:rsidR="00000000" w:rsidRPr="00000000">
        <w:rPr>
          <w:rtl w:val="0"/>
        </w:rPr>
        <w:t xml:space="preserve">¿Cuántas batallas enfrentaron los patriotas durante la Patria nueva? menciónalas.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708.6614173228347" w:right="-607.7952755905511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Batalla de Chacabuco (1817), Batalla de Cancha Rayada (1818) y Batalla de Maipú (1818).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-708.6614173228347" w:right="-607.7952755905511" w:firstLine="0"/>
        <w:rPr>
          <w:u w:val="none"/>
        </w:rPr>
      </w:pPr>
      <w:r w:rsidDel="00000000" w:rsidR="00000000" w:rsidRPr="00000000">
        <w:rPr>
          <w:rtl w:val="0"/>
        </w:rPr>
        <w:t xml:space="preserve">¿En qué año abdicó O'higgins? </w:t>
      </w:r>
      <w:r w:rsidDel="00000000" w:rsidR="00000000" w:rsidRPr="00000000">
        <w:rPr>
          <w:color w:val="ff0000"/>
          <w:rtl w:val="0"/>
        </w:rPr>
        <w:t xml:space="preserve">Abdicó en 1823.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right="-607.7952755905511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566.9291338582677" w:right="-607.7952755905511" w:firstLine="0"/>
        <w:rPr/>
      </w:pPr>
      <w:r w:rsidDel="00000000" w:rsidR="00000000" w:rsidRPr="00000000">
        <w:rPr>
          <w:b w:val="1"/>
          <w:bCs w:val="1"/>
          <w:rtl w:val="0"/>
        </w:rPr>
        <w:t xml:space="preserve">Tarea 3: </w:t>
      </w:r>
      <w:r w:rsidDel="00000000" w:rsidR="00000000" w:rsidRPr="00000000">
        <w:rPr>
          <w:rtl w:val="0"/>
        </w:rPr>
        <w:t xml:space="preserve">A partir de la lectura de la página 66, ¿Cuáles fueron los motivos de la abdicación de Bernardo O’Higgins en 1823? ¿Qué constituye este hecho?</w:t>
      </w:r>
    </w:p>
    <w:tbl>
      <w:tblPr>
        <w:tblStyle w:val="Table2"/>
        <w:tblW w:w="10125.0" w:type="dxa"/>
        <w:jc w:val="left"/>
        <w:tblInd w:w="-566.92913385826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62.5"/>
        <w:gridCol w:w="5062.5"/>
        <w:tblGridChange w:id="0">
          <w:tblGrid>
            <w:gridCol w:w="5062.5"/>
            <w:gridCol w:w="5062.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Los motivos fueron la creciente oposición de la aristocracia criolla ante las medidas tomadas por Bernardo O’Higgins, como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 la supresión de los títulos de nobleza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, que les quitaba privilegios, y la promulgación de la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Constitución de 1822,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en la que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Bernardo O’Higgins podía reelegirse por 10 años más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. Estas medidas impactaron en la relación del Director Supremo y la élite criolla, provocando un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levantamiento armado en Concepción que amenazaba con desestabilizar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nuevamente el país. Ante esta situación,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Bernardo O’Higgins decidió abdicar.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ind w:right="-607.795275590551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Tarea 4: </w:t>
      </w:r>
      <w:r w:rsidDel="00000000" w:rsidR="00000000" w:rsidRPr="00000000">
        <w:rPr>
          <w:rtl w:val="0"/>
        </w:rPr>
        <w:t xml:space="preserve">Lee las páginas 70 y 72 y responde las preguntas.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360" w:lineRule="auto"/>
        <w:ind w:left="720" w:right="-607.7952755905511" w:hanging="360"/>
        <w:jc w:val="both"/>
        <w:rPr/>
      </w:pPr>
      <w:r w:rsidDel="00000000" w:rsidR="00000000" w:rsidRPr="00000000">
        <w:rPr>
          <w:rtl w:val="0"/>
        </w:rPr>
        <w:t xml:space="preserve">¿Qué consenso hubo entre la </w:t>
      </w:r>
      <w:r w:rsidDel="00000000" w:rsidR="00000000" w:rsidRPr="00000000">
        <w:rPr>
          <w:b w:val="1"/>
          <w:bCs w:val="1"/>
          <w:rtl w:val="0"/>
        </w:rPr>
        <w:t xml:space="preserve">elite criolla</w:t>
      </w:r>
      <w:r w:rsidDel="00000000" w:rsidR="00000000" w:rsidRPr="00000000">
        <w:rPr>
          <w:rtl w:val="0"/>
        </w:rPr>
        <w:t xml:space="preserve"> tras la Proclamación de Independencia?</w:t>
      </w:r>
    </w:p>
    <w:p w:rsidR="00000000" w:rsidDel="00000000" w:rsidP="00000000" w:rsidRDefault="00000000" w:rsidRPr="00000000" w14:paraId="0000002B">
      <w:pPr>
        <w:spacing w:line="360" w:lineRule="auto"/>
        <w:ind w:left="720" w:right="-607.7952755905511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La élite criolla consensuó (acordó) que la forma de gobierno sería una República y que se debía respaldar y declarar a través de una Constitución que, además, establecerá las normas y reglas de la sociedad y el Estado.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360" w:lineRule="auto"/>
        <w:ind w:left="720" w:right="-607.7952755905511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¿Qué diferencias se presentaron entre las </w:t>
      </w:r>
      <w:r w:rsidDel="00000000" w:rsidR="00000000" w:rsidRPr="00000000">
        <w:rPr>
          <w:b w:val="1"/>
          <w:bCs w:val="1"/>
          <w:rtl w:val="0"/>
        </w:rPr>
        <w:t xml:space="preserve">diversas visiones sobre la organización de la república?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720" w:right="-607.7952755905511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 presentaron diferencias en los siguientes aspectos: atribuciones de los poderes del Estado, los grados de libertad de las personas, la participación de la población y la influencia de la iglesia.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360" w:lineRule="auto"/>
        <w:ind w:left="720" w:right="-607.7952755905511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¿Cuántos gobiernos se sucedieron entre 1823 y 1829?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720" w:right="-607.7952755905511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 sucedieron 5 gobiernos.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360" w:lineRule="auto"/>
        <w:ind w:left="720" w:right="-607.7952755905511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¿Qué ocurrió durante ese periodo de tiempo?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720" w:right="-607.7952755905511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 desarrolló una importante crisis institucional, a partir de los desacuerdos entre la aristocracia criolla, encausados en la creación de dos bandos ideológicos: bando conservador (pelucones) y bando liberal (pipiolos).Durante este periodo, se expresó el desacuerdo en la creación de 3 constituciones de diferente carácter.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360" w:lineRule="auto"/>
        <w:ind w:left="720" w:right="-607.7952755905511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¿Cuántas constituciones se promulgaron entre 1823 y 1829? Menciona una idea de cada una.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720" w:right="-607.7952755905511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1823: Énfasis en las conductas privadas de los individuos. Constitución “moralista”.</w:t>
      </w:r>
    </w:p>
    <w:p w:rsidR="00000000" w:rsidDel="00000000" w:rsidP="00000000" w:rsidRDefault="00000000" w:rsidRPr="00000000" w14:paraId="00000034">
      <w:pPr>
        <w:spacing w:line="360" w:lineRule="auto"/>
        <w:ind w:left="720" w:right="-607.7952755905511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1826: Autonomía a las provincias. Constitución de carácter liberal.</w:t>
      </w:r>
    </w:p>
    <w:p w:rsidR="00000000" w:rsidDel="00000000" w:rsidP="00000000" w:rsidRDefault="00000000" w:rsidRPr="00000000" w14:paraId="00000035">
      <w:pPr>
        <w:spacing w:line="360" w:lineRule="auto"/>
        <w:ind w:left="720" w:right="-607.7952755905511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1828: Estado unitario y descentralizado y ampliación del derecho a sufragio. Constitución de carácter liberal-democrático.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360" w:lineRule="auto"/>
        <w:ind w:left="720" w:right="-607.7952755905511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¿Por qué crees que se considera una etapa de anarquía?  ¿Por qué crees que se considera una etapa de aprendizaje?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720" w:right="-607.7952755905511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 consideró una etapa de anarquía, considerando los grandes desacuerdos que se produjeron y la crisis institucional expresada en la sucesión de gobiernos y constituciones. Por otro lado, existe una perspectiva que la considera una etapa de aprendizaje político, pues sirvió para poner a prueba las diferentes perspectivas que se podían aplicar en el país.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360" w:lineRule="auto"/>
        <w:ind w:left="720" w:right="-607.7952755905511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¿Qué tendencias se consolidaron durante este periodo? Describe cada una.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720" w:right="-607.7952755905511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 consolidaron dos tendencias principales: por un lado, la conservadora, que intentó mantener la estructura social colonial y la influencia de la iglesia Católica en el Estado y la sociedad y, por otro lado, la liberal, que buscó descentralizar el poder y dar mayor autonomía a las provincias, y separar la iglesia del Estado.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360" w:lineRule="auto"/>
        <w:ind w:left="720" w:right="-607.7952755905511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¿Cómo finalizó este periodo? ¿Qué bloque se instaló en el poder?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720" w:right="-607.7952755905511" w:firstLine="0"/>
        <w:jc w:val="both"/>
        <w:rPr>
          <w:b w:val="1"/>
          <w:bCs w:val="1"/>
        </w:rPr>
      </w:pPr>
      <w:r w:rsidDel="00000000" w:rsidR="00000000" w:rsidRPr="00000000">
        <w:rPr>
          <w:color w:val="ff0000"/>
          <w:rtl w:val="0"/>
        </w:rPr>
        <w:t xml:space="preserve">Finalizó en el enfrentamiento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bélico </w:t>
      </w:r>
      <w:r w:rsidDel="00000000" w:rsidR="00000000" w:rsidRPr="00000000">
        <w:rPr>
          <w:color w:val="ff0000"/>
          <w:rtl w:val="0"/>
        </w:rPr>
        <w:t xml:space="preserve">de la Batalla de Lircay en 1830, donde triunfó el bando conservador, liderado por el general José Joaquín Prieto, quien se instaló en el poder en 1831 hasta 1841.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right="-607.7952755905511" w:firstLine="0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Ticket de salida:  ¡Yahúu…!</w:t>
      </w:r>
    </w:p>
    <w:p w:rsidR="00000000" w:rsidDel="00000000" w:rsidP="00000000" w:rsidRDefault="00000000" w:rsidRPr="00000000" w14:paraId="0000003D">
      <w:pPr>
        <w:ind w:left="0" w:right="-607.7952755905511" w:firstLine="0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-607.795275590551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Tarea 4: </w:t>
      </w:r>
      <w:r w:rsidDel="00000000" w:rsidR="00000000" w:rsidRPr="00000000">
        <w:rPr>
          <w:rtl w:val="0"/>
        </w:rPr>
        <w:t xml:space="preserve">Completa el recuadro con la información en relación a los grupos sociales </w:t>
      </w:r>
      <w:r w:rsidDel="00000000" w:rsidR="00000000" w:rsidRPr="00000000">
        <w:rPr>
          <w:b w:val="1"/>
          <w:bCs w:val="1"/>
          <w:rtl w:val="0"/>
        </w:rPr>
        <w:t xml:space="preserve">conservadores y liberales, señalando sus ideas más importantes. Pág. 72 texto escolar. </w:t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535"/>
        <w:gridCol w:w="5790"/>
        <w:tblGridChange w:id="0">
          <w:tblGrid>
            <w:gridCol w:w="2685"/>
            <w:gridCol w:w="2535"/>
            <w:gridCol w:w="5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Bandos políticos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Grupos políticos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ej. pipiolos, liberales federalistas, criollos monarquistas,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Ideas </w:t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Grupos Conservadores: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Pelucones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Buscaban una organización que defendiera el orden público y el autoritarismo, un Estado unitario, fuerte y centralista, que debía ser dirigido por una persona de la aristocracia y con una fuerte presencia de la Iglesia Católica en asuntos del Estado.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En lo económico, buscaron proteger la agricultura, la minería y la incipiente industria local, subiendo el valor de los impuestos a los productos importados.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criollos monarquistas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conservadores católicos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Grupos liberales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Liberales centralistas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Estaban a favor de ampliar los derechos y las libertades públicas, y a reducir el poder de la Iglesia en el Estado.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Creían en un gobierno democrático y en un Estado basado en la figura presidencial.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Creían en un sistema económico abierto, aplicando bajos aranceles e impuestos aduaneros para estimular el comercio internacional.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Liberales federalistas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pipiolos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right="-607.795275590551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Realiza una historieta breve de una o dos viñetas (escenas) sobre cómo te imaginas este periodo de la Construcción de la República:</w:t>
      </w:r>
    </w:p>
    <w:tbl>
      <w:tblPr>
        <w:tblStyle w:val="Table4"/>
        <w:tblW w:w="10845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45"/>
        <w:tblGridChange w:id="0">
          <w:tblGrid>
            <w:gridCol w:w="108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left="720" w:right="-607.7952755905511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right="-607.7952755905511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10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3540"/>
        <w:gridCol w:w="3345"/>
        <w:tblGridChange w:id="0">
          <w:tblGrid>
            <w:gridCol w:w="3825"/>
            <w:gridCol w:w="3540"/>
            <w:gridCol w:w="3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¿Por qué se habla de crisis económica y financiera?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¿Cómo se mantuvieron los grupos sociales al finalizar la Independencia? 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¿Por qué se habla de crisis política al finalizar la Independencia?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right="-607.795275590551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-607.795275590551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Tarea 4: </w:t>
      </w:r>
      <w:r w:rsidDel="00000000" w:rsidR="00000000" w:rsidRPr="00000000">
        <w:rPr>
          <w:rtl w:val="0"/>
        </w:rPr>
        <w:t xml:space="preserve">Completa el recuadro con la información en relación a los grupos sociales </w:t>
      </w:r>
      <w:r w:rsidDel="00000000" w:rsidR="00000000" w:rsidRPr="00000000">
        <w:rPr>
          <w:b w:val="1"/>
          <w:bCs w:val="1"/>
          <w:rtl w:val="0"/>
        </w:rPr>
        <w:t xml:space="preserve">conservadores y liberales, señalando sus ideas más importantes. Pág. 72 texto escolar. </w:t>
      </w:r>
    </w:p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160"/>
        <w:gridCol w:w="6165"/>
        <w:tblGridChange w:id="0">
          <w:tblGrid>
            <w:gridCol w:w="2685"/>
            <w:gridCol w:w="2160"/>
            <w:gridCol w:w="61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Bandos políticos 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Grupos políticos 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Ideas </w:t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Grupos Conservadores: 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pelucones 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Parte de la aristocracia colonial y dueños de grandes tierras. buscaban mantener el orden social existente.  Querían mantener una dependencia política con España.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Perdieron títulos de nobleza al declararse la Independencia.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Grupos liberales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7705582" cy="5624512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9133" l="17606" r="16445" t="236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05582" cy="5624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-409572</wp:posOffset>
          </wp:positionH>
          <wp:positionV relativeFrom="paragraph">
            <wp:posOffset>-173997</wp:posOffset>
          </wp:positionV>
          <wp:extent cx="997939" cy="73342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939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3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pacing w:line="240" w:lineRule="auto"/>
      <w:ind w:left="-566.9291338582677" w:firstLine="0"/>
      <w:jc w:val="both"/>
      <w:rPr>
        <w:b w:val="1"/>
        <w:bCs w:val="1"/>
        <w:sz w:val="14"/>
        <w:szCs w:val="14"/>
      </w:rPr>
    </w:pPr>
    <w:r w:rsidDel="00000000" w:rsidR="00000000" w:rsidRPr="00000000">
      <w:rPr>
        <w:b w:val="1"/>
        <w:bCs w:val="1"/>
        <w:sz w:val="14"/>
        <w:szCs w:val="14"/>
        <w:rtl w:val="0"/>
      </w:rPr>
      <w:t xml:space="preserve">Historia, Geografía y Ciencias sociales</w:t>
    </w:r>
  </w:p>
  <w:p w:rsidR="00000000" w:rsidDel="00000000" w:rsidP="00000000" w:rsidRDefault="00000000" w:rsidRPr="00000000" w14:paraId="000000A9">
    <w:pPr>
      <w:spacing w:line="240" w:lineRule="auto"/>
      <w:ind w:left="-566.9291338582677" w:firstLine="0"/>
      <w:jc w:val="both"/>
      <w:rPr/>
    </w:pPr>
    <w:r w:rsidDel="00000000" w:rsidR="00000000" w:rsidRPr="00000000">
      <w:rPr>
        <w:b w:val="1"/>
        <w:bCs w:val="1"/>
        <w:sz w:val="14"/>
        <w:szCs w:val="14"/>
        <w:rtl w:val="0"/>
      </w:rPr>
      <w:t xml:space="preserve">6°Básicos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jbEQmO07u7t2oXIWr6LsJPCPA==">CgMxLjA4AHIhMVN5VlRlZXkzRlBEcnVIbzgxUUNScS1Oa1M1TWdraXIw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