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547F7B" w:rsidP="00547F7B">
            <w:pPr>
              <w:jc w:val="both"/>
              <w:rPr>
                <w:rFonts w:ascii="Arial Narrow" w:hAnsi="Arial Narrow"/>
                <w:sz w:val="24"/>
                <w:szCs w:val="24"/>
              </w:rPr>
            </w:pPr>
            <w:r>
              <w:rPr>
                <w:rFonts w:ascii="Arial Narrow" w:hAnsi="Arial Narrow"/>
                <w:sz w:val="24"/>
                <w:szCs w:val="24"/>
              </w:rPr>
              <w:t>ALISON FUENTES FIGUEROA</w:t>
            </w:r>
            <w:r w:rsidR="00D303B1">
              <w:rPr>
                <w:rFonts w:ascii="Arial Narrow" w:hAnsi="Arial Narrow"/>
                <w:sz w:val="24"/>
                <w:szCs w:val="24"/>
              </w:rPr>
              <w:t xml:space="preserve"> </w:t>
            </w:r>
            <w:r>
              <w:rPr>
                <w:rFonts w:ascii="Arial Narrow" w:hAnsi="Arial Narrow"/>
                <w:sz w:val="24"/>
                <w:szCs w:val="24"/>
              </w:rPr>
              <w:t>2</w:t>
            </w:r>
            <w:r w:rsidR="00D303B1">
              <w:rPr>
                <w:rFonts w:ascii="Arial Narrow" w:hAnsi="Arial Narrow"/>
                <w:sz w:val="24"/>
                <w:szCs w:val="24"/>
              </w:rPr>
              <w:t>M</w:t>
            </w:r>
            <w:r>
              <w:rPr>
                <w:rFonts w:ascii="Arial Narrow" w:hAnsi="Arial Narrow"/>
                <w:sz w:val="24"/>
                <w:szCs w:val="24"/>
              </w:rPr>
              <w:t>A</w:t>
            </w:r>
            <w:r w:rsidR="00BF4AF4">
              <w:rPr>
                <w:rFonts w:ascii="Arial Narrow" w:hAnsi="Arial Narrow"/>
                <w:sz w:val="24"/>
                <w:szCs w:val="24"/>
              </w:rPr>
              <w:t xml:space="preserve"> </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3C1A28" w:rsidRDefault="00547F7B" w:rsidP="003C1A28">
            <w:pPr>
              <w:jc w:val="both"/>
              <w:rPr>
                <w:rFonts w:ascii="Arial Narrow" w:hAnsi="Arial Narrow"/>
                <w:sz w:val="24"/>
                <w:szCs w:val="24"/>
              </w:rPr>
            </w:pPr>
            <w:r>
              <w:rPr>
                <w:rFonts w:ascii="Arial Narrow" w:hAnsi="Arial Narrow"/>
                <w:sz w:val="24"/>
                <w:szCs w:val="24"/>
              </w:rPr>
              <w:t>PAOLA FIGUEROA</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3C1A28" w:rsidRDefault="00547F7B" w:rsidP="003C1A28">
            <w:pPr>
              <w:jc w:val="both"/>
              <w:rPr>
                <w:rFonts w:ascii="Arial Narrow" w:hAnsi="Arial Narrow"/>
                <w:sz w:val="24"/>
                <w:szCs w:val="24"/>
              </w:rPr>
            </w:pPr>
            <w:r>
              <w:rPr>
                <w:rFonts w:ascii="Arial Narrow" w:hAnsi="Arial Narrow"/>
                <w:sz w:val="24"/>
                <w:szCs w:val="24"/>
              </w:rPr>
              <w:t>APODERADA INFORMA QUE ALISON INGRESA A TODAS LAS CLASES SIN DIFICULTAD, PERO NO PARTICIPA NI PRENDE CÁMARA PORQUE LE DA VERGÜENZA, YA QUE ESTÁ CON UN TIC EN SU CABEZA, ADEMÁS NO PREGUNTA PORQUE ELLA ES ASÍ. FRENTE A LAS CÁMARAS SE PONE TREMENDAMENTE ANSIOSA. TAMBIÉN INFORMA QUE LA NIÑA SE COMUNICA CON SUS COMPAÑERAS PARA SOLUCIONAR LAS DUDAS, PERO QUE EN GENERAL NO TIENEN PROBLEMAS.</w:t>
            </w:r>
          </w:p>
          <w:p w:rsidR="00547F7B" w:rsidRPr="006C0E81" w:rsidRDefault="00547F7B" w:rsidP="003C1A28">
            <w:pPr>
              <w:jc w:val="both"/>
              <w:rPr>
                <w:rFonts w:ascii="Arial Narrow" w:hAnsi="Arial Narrow"/>
                <w:sz w:val="24"/>
                <w:szCs w:val="24"/>
              </w:rPr>
            </w:pPr>
            <w:r>
              <w:rPr>
                <w:rFonts w:ascii="Arial Narrow" w:hAnsi="Arial Narrow"/>
                <w:sz w:val="24"/>
                <w:szCs w:val="24"/>
              </w:rPr>
              <w:t>SE LE INFORMA A LA MADRE QUE ES NECESARIO PONERSE AL DÍA CON LAS GUÍAS PORQUE DESDE EL MINISTERIO NOS INFORMAN QUE ES NECESARIO AL MENOS CONTAR CON UNA CALIFICACIÓN POR ASIGNATURA Y DICE QUE NO HAY PROBLEMAS, QUE POR AHORA SE ESTÁ PONIENDO AL DÍAS CON LAS GUÍAS DE JULIO.</w:t>
            </w:r>
            <w:bookmarkStart w:id="0" w:name="_GoBack"/>
            <w:bookmarkEnd w:id="0"/>
          </w:p>
          <w:p w:rsidR="00F30456" w:rsidRPr="006C0E81" w:rsidRDefault="00F30456" w:rsidP="00DA5013">
            <w:pPr>
              <w:jc w:val="both"/>
              <w:rPr>
                <w:rFonts w:ascii="Arial Narrow" w:hAnsi="Arial Narrow"/>
                <w:sz w:val="24"/>
                <w:szCs w:val="24"/>
              </w:rPr>
            </w:pPr>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Default="00D9461C" w:rsidP="006E104D">
            <w:pPr>
              <w:jc w:val="center"/>
              <w:rPr>
                <w:rFonts w:ascii="Arial Narrow" w:hAnsi="Arial Narrow"/>
                <w:sz w:val="24"/>
                <w:szCs w:val="24"/>
              </w:rPr>
            </w:pPr>
            <w:r>
              <w:rPr>
                <w:rFonts w:ascii="Arial Narrow" w:hAnsi="Arial Narrow"/>
                <w:sz w:val="24"/>
                <w:szCs w:val="24"/>
              </w:rPr>
              <w:t>12/08/2020</w:t>
            </w:r>
          </w:p>
          <w:p w:rsidR="00DA5013" w:rsidRPr="006C0E81" w:rsidRDefault="00DA5013" w:rsidP="006E104D">
            <w:pPr>
              <w:jc w:val="center"/>
              <w:rPr>
                <w:rFonts w:ascii="Arial Narrow" w:hAnsi="Arial Narrow"/>
                <w:sz w:val="24"/>
                <w:szCs w:val="24"/>
              </w:rPr>
            </w:pP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D6" w:rsidRDefault="00D11CD6" w:rsidP="0038713A">
      <w:pPr>
        <w:spacing w:after="0" w:line="240" w:lineRule="auto"/>
      </w:pPr>
      <w:r>
        <w:separator/>
      </w:r>
    </w:p>
  </w:endnote>
  <w:endnote w:type="continuationSeparator" w:id="0">
    <w:p w:rsidR="00D11CD6" w:rsidRDefault="00D11CD6"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D6" w:rsidRDefault="00D11CD6" w:rsidP="0038713A">
      <w:pPr>
        <w:spacing w:after="0" w:line="240" w:lineRule="auto"/>
      </w:pPr>
      <w:r>
        <w:separator/>
      </w:r>
    </w:p>
  </w:footnote>
  <w:footnote w:type="continuationSeparator" w:id="0">
    <w:p w:rsidR="00D11CD6" w:rsidRDefault="00D11CD6"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0A46BD"/>
    <w:rsid w:val="00177D05"/>
    <w:rsid w:val="00182479"/>
    <w:rsid w:val="001875DC"/>
    <w:rsid w:val="001D03F0"/>
    <w:rsid w:val="001F5A50"/>
    <w:rsid w:val="00287877"/>
    <w:rsid w:val="002E1982"/>
    <w:rsid w:val="0038713A"/>
    <w:rsid w:val="003C1A28"/>
    <w:rsid w:val="004500F4"/>
    <w:rsid w:val="004C72DC"/>
    <w:rsid w:val="00547F7B"/>
    <w:rsid w:val="00687633"/>
    <w:rsid w:val="006A07C4"/>
    <w:rsid w:val="006C0E81"/>
    <w:rsid w:val="006E0269"/>
    <w:rsid w:val="006E104D"/>
    <w:rsid w:val="00722405"/>
    <w:rsid w:val="007C6C0B"/>
    <w:rsid w:val="00993222"/>
    <w:rsid w:val="00A2580B"/>
    <w:rsid w:val="00B13274"/>
    <w:rsid w:val="00B85C2F"/>
    <w:rsid w:val="00BA7B9B"/>
    <w:rsid w:val="00BC5F4B"/>
    <w:rsid w:val="00BF4AF4"/>
    <w:rsid w:val="00C64540"/>
    <w:rsid w:val="00D11CD6"/>
    <w:rsid w:val="00D303B1"/>
    <w:rsid w:val="00D44C87"/>
    <w:rsid w:val="00D9461C"/>
    <w:rsid w:val="00DA5013"/>
    <w:rsid w:val="00DC5F2E"/>
    <w:rsid w:val="00F30456"/>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 w:type="character" w:styleId="Hipervnculo">
    <w:name w:val="Hyperlink"/>
    <w:basedOn w:val="Fuentedeprrafopredeter"/>
    <w:uiPriority w:val="99"/>
    <w:unhideWhenUsed/>
    <w:rsid w:val="00F30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2</cp:revision>
  <dcterms:created xsi:type="dcterms:W3CDTF">2020-08-12T23:23:00Z</dcterms:created>
  <dcterms:modified xsi:type="dcterms:W3CDTF">2020-08-12T23:23:00Z</dcterms:modified>
</cp:coreProperties>
</file>