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F3E" w:rsidRPr="00961F3E" w:rsidRDefault="00961F3E">
      <w:pPr>
        <w:rPr>
          <w:b/>
          <w:sz w:val="24"/>
          <w:szCs w:val="24"/>
        </w:rPr>
      </w:pPr>
      <w:r w:rsidRPr="00961F3E">
        <w:rPr>
          <w:b/>
          <w:sz w:val="24"/>
          <w:szCs w:val="24"/>
        </w:rPr>
        <w:t>CUADRO OMPARATIVO</w:t>
      </w:r>
      <w:bookmarkStart w:id="0" w:name="_GoBack"/>
      <w:bookmarkEnd w:id="0"/>
    </w:p>
    <w:p w:rsidR="00961F3E" w:rsidRPr="00961F3E" w:rsidRDefault="00961F3E">
      <w:pPr>
        <w:rPr>
          <w:b/>
          <w:sz w:val="24"/>
          <w:szCs w:val="24"/>
        </w:rPr>
      </w:pPr>
      <w:r w:rsidRPr="00961F3E">
        <w:rPr>
          <w:b/>
          <w:sz w:val="24"/>
          <w:szCs w:val="24"/>
        </w:rPr>
        <w:t>Objetivo: Identificar la actitud y las características de los siguientes personajes y sus acciones.</w:t>
      </w:r>
    </w:p>
    <w:p w:rsidR="00961F3E" w:rsidRDefault="00961F3E"/>
    <w:p w:rsidR="00961F3E" w:rsidRDefault="00961F3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961F3E" w:rsidTr="00961F3E">
        <w:tc>
          <w:tcPr>
            <w:tcW w:w="2942" w:type="dxa"/>
          </w:tcPr>
          <w:p w:rsidR="00961F3E" w:rsidRPr="00961F3E" w:rsidRDefault="00961F3E">
            <w:pPr>
              <w:rPr>
                <w:b/>
                <w:sz w:val="24"/>
                <w:szCs w:val="24"/>
              </w:rPr>
            </w:pPr>
            <w:r w:rsidRPr="00961F3E">
              <w:rPr>
                <w:b/>
                <w:sz w:val="24"/>
                <w:szCs w:val="24"/>
              </w:rPr>
              <w:t>REY ARTURO – GALVÁN</w:t>
            </w:r>
          </w:p>
          <w:p w:rsidR="00961F3E" w:rsidRPr="00961F3E" w:rsidRDefault="00961F3E">
            <w:pPr>
              <w:rPr>
                <w:b/>
                <w:sz w:val="24"/>
                <w:szCs w:val="24"/>
              </w:rPr>
            </w:pPr>
            <w:r w:rsidRPr="00961F3E">
              <w:rPr>
                <w:b/>
                <w:sz w:val="24"/>
                <w:szCs w:val="24"/>
              </w:rPr>
              <w:t>La búsqueda del santo grial</w:t>
            </w:r>
          </w:p>
        </w:tc>
        <w:tc>
          <w:tcPr>
            <w:tcW w:w="2943" w:type="dxa"/>
          </w:tcPr>
          <w:p w:rsidR="00961F3E" w:rsidRPr="00961F3E" w:rsidRDefault="00961F3E">
            <w:pPr>
              <w:rPr>
                <w:b/>
                <w:sz w:val="24"/>
                <w:szCs w:val="24"/>
              </w:rPr>
            </w:pPr>
            <w:r w:rsidRPr="00961F3E">
              <w:rPr>
                <w:b/>
                <w:sz w:val="24"/>
                <w:szCs w:val="24"/>
              </w:rPr>
              <w:t>ENEAS – APOLO</w:t>
            </w:r>
          </w:p>
          <w:p w:rsidR="00961F3E" w:rsidRPr="00961F3E" w:rsidRDefault="00961F3E">
            <w:pPr>
              <w:rPr>
                <w:b/>
                <w:sz w:val="24"/>
                <w:szCs w:val="24"/>
              </w:rPr>
            </w:pPr>
            <w:r w:rsidRPr="00961F3E">
              <w:rPr>
                <w:b/>
                <w:sz w:val="24"/>
                <w:szCs w:val="24"/>
              </w:rPr>
              <w:t>La Ilíada – Canto V</w:t>
            </w:r>
          </w:p>
        </w:tc>
        <w:tc>
          <w:tcPr>
            <w:tcW w:w="2943" w:type="dxa"/>
          </w:tcPr>
          <w:p w:rsidR="00961F3E" w:rsidRPr="00961F3E" w:rsidRDefault="00961F3E">
            <w:pPr>
              <w:rPr>
                <w:b/>
                <w:sz w:val="24"/>
                <w:szCs w:val="24"/>
              </w:rPr>
            </w:pPr>
            <w:r w:rsidRPr="00961F3E">
              <w:rPr>
                <w:b/>
                <w:sz w:val="24"/>
                <w:szCs w:val="24"/>
              </w:rPr>
              <w:t>EOWYN – ARAGORN</w:t>
            </w:r>
          </w:p>
          <w:p w:rsidR="00961F3E" w:rsidRPr="00961F3E" w:rsidRDefault="00961F3E">
            <w:pPr>
              <w:rPr>
                <w:b/>
                <w:sz w:val="24"/>
                <w:szCs w:val="24"/>
              </w:rPr>
            </w:pPr>
            <w:r w:rsidRPr="00961F3E">
              <w:rPr>
                <w:b/>
                <w:sz w:val="24"/>
                <w:szCs w:val="24"/>
              </w:rPr>
              <w:t>El señor de los anillos</w:t>
            </w:r>
          </w:p>
          <w:p w:rsidR="00961F3E" w:rsidRPr="00961F3E" w:rsidRDefault="00961F3E">
            <w:pPr>
              <w:rPr>
                <w:b/>
                <w:sz w:val="24"/>
                <w:szCs w:val="24"/>
              </w:rPr>
            </w:pPr>
            <w:r w:rsidRPr="00961F3E">
              <w:rPr>
                <w:b/>
                <w:sz w:val="24"/>
                <w:szCs w:val="24"/>
              </w:rPr>
              <w:t>“El retorno del rey”</w:t>
            </w:r>
          </w:p>
        </w:tc>
      </w:tr>
      <w:tr w:rsidR="00961F3E" w:rsidTr="00961F3E">
        <w:tc>
          <w:tcPr>
            <w:tcW w:w="2942" w:type="dxa"/>
          </w:tcPr>
          <w:p w:rsidR="00961F3E" w:rsidRDefault="00961F3E"/>
        </w:tc>
        <w:tc>
          <w:tcPr>
            <w:tcW w:w="2943" w:type="dxa"/>
          </w:tcPr>
          <w:p w:rsidR="00961F3E" w:rsidRDefault="00961F3E"/>
          <w:p w:rsidR="00961F3E" w:rsidRDefault="00961F3E"/>
          <w:p w:rsidR="00961F3E" w:rsidRDefault="00961F3E"/>
          <w:p w:rsidR="00961F3E" w:rsidRDefault="00961F3E"/>
        </w:tc>
        <w:tc>
          <w:tcPr>
            <w:tcW w:w="2943" w:type="dxa"/>
          </w:tcPr>
          <w:p w:rsidR="00961F3E" w:rsidRDefault="00961F3E"/>
        </w:tc>
      </w:tr>
      <w:tr w:rsidR="00961F3E" w:rsidTr="00961F3E">
        <w:tc>
          <w:tcPr>
            <w:tcW w:w="2942" w:type="dxa"/>
          </w:tcPr>
          <w:p w:rsidR="00961F3E" w:rsidRDefault="00961F3E"/>
        </w:tc>
        <w:tc>
          <w:tcPr>
            <w:tcW w:w="2943" w:type="dxa"/>
          </w:tcPr>
          <w:p w:rsidR="00961F3E" w:rsidRDefault="00961F3E"/>
          <w:p w:rsidR="00961F3E" w:rsidRDefault="00961F3E"/>
          <w:p w:rsidR="00961F3E" w:rsidRDefault="00961F3E"/>
          <w:p w:rsidR="00961F3E" w:rsidRDefault="00961F3E"/>
        </w:tc>
        <w:tc>
          <w:tcPr>
            <w:tcW w:w="2943" w:type="dxa"/>
          </w:tcPr>
          <w:p w:rsidR="00961F3E" w:rsidRDefault="00961F3E"/>
        </w:tc>
      </w:tr>
      <w:tr w:rsidR="00961F3E" w:rsidTr="00961F3E">
        <w:tc>
          <w:tcPr>
            <w:tcW w:w="2942" w:type="dxa"/>
          </w:tcPr>
          <w:p w:rsidR="00961F3E" w:rsidRDefault="00961F3E"/>
        </w:tc>
        <w:tc>
          <w:tcPr>
            <w:tcW w:w="2943" w:type="dxa"/>
          </w:tcPr>
          <w:p w:rsidR="00961F3E" w:rsidRDefault="00961F3E"/>
          <w:p w:rsidR="00961F3E" w:rsidRDefault="00961F3E"/>
          <w:p w:rsidR="00961F3E" w:rsidRDefault="00961F3E"/>
          <w:p w:rsidR="00961F3E" w:rsidRDefault="00961F3E"/>
        </w:tc>
        <w:tc>
          <w:tcPr>
            <w:tcW w:w="2943" w:type="dxa"/>
          </w:tcPr>
          <w:p w:rsidR="00961F3E" w:rsidRDefault="00961F3E"/>
        </w:tc>
      </w:tr>
    </w:tbl>
    <w:p w:rsidR="00740910" w:rsidRDefault="00740910"/>
    <w:sectPr w:rsidR="007409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F3E"/>
    <w:rsid w:val="00740910"/>
    <w:rsid w:val="0096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6652B-D586-4E6E-AD0D-D93BA7B9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61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1</cp:revision>
  <dcterms:created xsi:type="dcterms:W3CDTF">2025-04-13T01:27:00Z</dcterms:created>
  <dcterms:modified xsi:type="dcterms:W3CDTF">2025-04-13T01:33:00Z</dcterms:modified>
</cp:coreProperties>
</file>